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D3" w:rsidRPr="00EA12E2" w:rsidRDefault="00373FD3" w:rsidP="00373FD3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  <w:lang w:val="ka-GE"/>
        </w:rPr>
        <w:t>1</w:t>
      </w:r>
    </w:p>
    <w:p w:rsidR="00373FD3" w:rsidRPr="00FE1053" w:rsidRDefault="00373FD3" w:rsidP="00373FD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მწონავ-შემდგენელის</w:t>
      </w:r>
    </w:p>
    <w:p w:rsidR="00373FD3" w:rsidRPr="00A87EE0" w:rsidRDefault="00373FD3" w:rsidP="00373FD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73FD3" w:rsidRDefault="00373FD3" w:rsidP="00373FD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827"/>
      </w:tblGrid>
      <w:tr w:rsidR="00373FD3" w:rsidRPr="000F3E64" w:rsidTr="00721B4C">
        <w:trPr>
          <w:trHeight w:val="350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373FD3">
            <w:pPr>
              <w:numPr>
                <w:ilvl w:val="0"/>
                <w:numId w:val="3"/>
              </w:numPr>
              <w:spacing w:after="0" w:afterAutospacing="0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lang w:val="ka-GE"/>
              </w:rPr>
            </w:pPr>
            <w:r w:rsidRPr="000F3E64">
              <w:rPr>
                <w:rFonts w:ascii="Sylfaen" w:hAnsi="Sylfaen"/>
                <w:color w:val="000000"/>
                <w:lang w:val="ka-GE"/>
              </w:rPr>
              <w:t>სამანევრო სამუშაოების უშუალო ხელმძღვანელობა</w:t>
            </w:r>
          </w:p>
        </w:tc>
      </w:tr>
      <w:tr w:rsidR="00373FD3" w:rsidRPr="000F3E64" w:rsidTr="00721B4C">
        <w:trPr>
          <w:trHeight w:val="260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373FD3">
            <w:pPr>
              <w:numPr>
                <w:ilvl w:val="0"/>
                <w:numId w:val="3"/>
              </w:numPr>
              <w:spacing w:after="0" w:afterAutospacing="0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>სამანევრო სამუშაოების უსაფრთხო და დროული შესრულება</w:t>
            </w:r>
            <w:r w:rsidRPr="000F3E64">
              <w:rPr>
                <w:rFonts w:ascii="Sylfaen" w:hAnsi="Sylfaen" w:cs="Sylfaen"/>
              </w:rPr>
              <w:t>;</w:t>
            </w:r>
          </w:p>
        </w:tc>
      </w:tr>
      <w:tr w:rsidR="00373FD3" w:rsidRPr="000F3E64" w:rsidTr="00721B4C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373FD3">
            <w:pPr>
              <w:numPr>
                <w:ilvl w:val="0"/>
                <w:numId w:val="3"/>
              </w:numPr>
              <w:spacing w:after="0" w:afterAutospacing="0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>მატარებლების შედგენა-დაშლა, მატარებლებზე ვაგონთა ახსნა-მიბმის სამუშაოების წარმოება;</w:t>
            </w:r>
          </w:p>
        </w:tc>
      </w:tr>
      <w:tr w:rsidR="00373FD3" w:rsidRPr="000F3E64" w:rsidTr="00721B4C">
        <w:trPr>
          <w:trHeight w:val="323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373FD3">
            <w:pPr>
              <w:numPr>
                <w:ilvl w:val="0"/>
                <w:numId w:val="3"/>
              </w:numPr>
              <w:spacing w:after="0" w:afterAutospacing="0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</w:rPr>
            </w:pPr>
            <w:r w:rsidRPr="000F3E64">
              <w:rPr>
                <w:rFonts w:ascii="Sylfaen" w:hAnsi="Sylfaen" w:cs="Sylfaen"/>
                <w:lang w:val="ka-GE"/>
              </w:rPr>
              <w:t xml:space="preserve">   მანევრების </w:t>
            </w:r>
            <w:r w:rsidRPr="000F3E64">
              <w:rPr>
                <w:rFonts w:ascii="Sylfaen" w:hAnsi="Sylfaen" w:cs="Sylfaen"/>
              </w:rPr>
              <w:t xml:space="preserve">  </w:t>
            </w:r>
            <w:r w:rsidRPr="000F3E64">
              <w:rPr>
                <w:rFonts w:ascii="Sylfaen" w:hAnsi="Sylfaen" w:cs="Sylfaen"/>
                <w:lang w:val="ka-GE"/>
              </w:rPr>
              <w:t xml:space="preserve">დროს არაცენტრალიზებული </w:t>
            </w:r>
            <w:r w:rsidRPr="000F3E64">
              <w:rPr>
                <w:rFonts w:ascii="Sylfaen" w:hAnsi="Sylfaen" w:cs="Sylfaen"/>
              </w:rPr>
              <w:t xml:space="preserve"> </w:t>
            </w:r>
            <w:r w:rsidRPr="000F3E64">
              <w:rPr>
                <w:rFonts w:ascii="Sylfaen" w:hAnsi="Sylfaen" w:cs="Sylfaen"/>
                <w:lang w:val="ka-GE"/>
              </w:rPr>
              <w:t>ისრების</w:t>
            </w:r>
            <w:r w:rsidRPr="000F3E64">
              <w:rPr>
                <w:rFonts w:ascii="Sylfaen" w:hAnsi="Sylfaen" w:cs="Sylfaen"/>
              </w:rPr>
              <w:t xml:space="preserve"> </w:t>
            </w:r>
            <w:r w:rsidRPr="000F3E64">
              <w:rPr>
                <w:rFonts w:ascii="Sylfaen" w:hAnsi="Sylfaen" w:cs="Sylfaen"/>
                <w:lang w:val="ka-GE"/>
              </w:rPr>
              <w:t xml:space="preserve"> გადაყვანა</w:t>
            </w:r>
            <w:r w:rsidRPr="000F3E64">
              <w:rPr>
                <w:rFonts w:ascii="Sylfaen" w:hAnsi="Sylfaen" w:cs="Sylfaen"/>
              </w:rPr>
              <w:t>;</w:t>
            </w:r>
          </w:p>
        </w:tc>
      </w:tr>
      <w:tr w:rsidR="00373FD3" w:rsidRPr="000F3E64" w:rsidTr="00721B4C">
        <w:trPr>
          <w:trHeight w:val="647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5.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 w:cs="Sylfaen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>სადგურში მიმღებ-გამგზავნ ლიანდაგში ვაგონების გადაყენებისას და მისასვლელ ლიანდაგებში ვაგონების დამაგრება სამუხრუჭო ბუნიკებით;</w:t>
            </w:r>
          </w:p>
        </w:tc>
      </w:tr>
      <w:tr w:rsidR="00373FD3" w:rsidRPr="000F3E64" w:rsidTr="00721B4C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6.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>გადასაზიდი ტვირთებით დატვირთული ვაგონების, კონტეინერების მიღება და გაგზავნა. სადგურის დანიშნულებით მიღებული ვაგონების, კონტეინერების ტვირტ-მიმღებზე ჩაბარება;</w:t>
            </w:r>
          </w:p>
        </w:tc>
      </w:tr>
      <w:tr w:rsidR="00373FD3" w:rsidRPr="000F3E64" w:rsidTr="00721B4C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7.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 xml:space="preserve">  მიღებულ და გასაგზავნ ვაგონებზე და კონტეინერებზე შესაბამისი დოკუმენტაციის გაფორმება;</w:t>
            </w:r>
          </w:p>
        </w:tc>
      </w:tr>
      <w:tr w:rsidR="00373FD3" w:rsidRPr="000F3E64" w:rsidTr="00721B4C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8.</w:t>
            </w:r>
          </w:p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 w:cs="Sylfaen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>ახდენს მატარებლების, ვაგონებისა და კონტეინერების დროულ და ხარისხიან კომერციულ დათვალიერებას;</w:t>
            </w:r>
          </w:p>
        </w:tc>
      </w:tr>
      <w:tr w:rsidR="00373FD3" w:rsidRPr="000F3E64" w:rsidTr="00721B4C">
        <w:trPr>
          <w:trHeight w:val="350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9.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>ღებულობს და აგზავნის გადასაზიდ ტვირთებს;</w:t>
            </w:r>
          </w:p>
        </w:tc>
      </w:tr>
      <w:tr w:rsidR="00373FD3" w:rsidRPr="000F3E64" w:rsidTr="00721B4C">
        <w:trPr>
          <w:trHeight w:val="350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10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>ახდენს ტვირთების აწონვასა და გადაწონას;</w:t>
            </w:r>
          </w:p>
        </w:tc>
      </w:tr>
      <w:tr w:rsidR="00373FD3" w:rsidRPr="000F3E64" w:rsidTr="00721B4C">
        <w:trPr>
          <w:trHeight w:val="260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11.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>აკონტროლებს ტვირთების დატვირთვას, გადმოტვირთვასა და დახარისხებას;</w:t>
            </w:r>
          </w:p>
        </w:tc>
      </w:tr>
      <w:tr w:rsidR="00373FD3" w:rsidRPr="000F3E64" w:rsidTr="00721B4C">
        <w:trPr>
          <w:trHeight w:val="368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12.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 xml:space="preserve">  იღებს და გასცემს ტვირთებს;</w:t>
            </w:r>
          </w:p>
        </w:tc>
      </w:tr>
      <w:tr w:rsidR="00373FD3" w:rsidRPr="000F3E64" w:rsidTr="00721B4C">
        <w:trPr>
          <w:trHeight w:val="620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13.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 w:cs="Sylfaen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>აფორმებს სააღრიცხვო წიგნებს, სავაგონო ფურცლებს და ტვირთის მიღება-ჩაბარების სამახსოვროებს;</w:t>
            </w:r>
          </w:p>
        </w:tc>
      </w:tr>
      <w:tr w:rsidR="00373FD3" w:rsidRPr="000F3E64" w:rsidTr="00721B4C">
        <w:trPr>
          <w:trHeight w:val="377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14.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 xml:space="preserve">  ახდენს სატვირთო საქმიანობის აღიცხვას ერთიან ელექტრონულ სისტემაში;</w:t>
            </w:r>
          </w:p>
        </w:tc>
      </w:tr>
      <w:tr w:rsidR="00373FD3" w:rsidRPr="000F3E64" w:rsidTr="00721B4C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15.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 w:cs="Sylfaen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 xml:space="preserve">  ტექნიკური მდგომარეობის დასადგენად ახდენს ვაგონების წარდგენას სავაგონო დეპარტამენტის მუშაკებზე „ვუ-14მ“ ფორმის წიგნში ჩაწერით;</w:t>
            </w:r>
          </w:p>
        </w:tc>
      </w:tr>
      <w:tr w:rsidR="00373FD3" w:rsidRPr="000F3E64" w:rsidTr="00721B4C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16.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 w:cs="Sylfaen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 xml:space="preserve">  ადგილობრივი პირობებიდან გამომდინარე, სატვირთო ვაგონების აღრიცხვისა და ცარიელი სატვირთო ვაგონების ვარგისიანობის, აგრეთვე რკინიგზის ერთიან ელექტრონულ სისტემაში სხვა საჭირო ინფორმაციების შეტანა;</w:t>
            </w:r>
          </w:p>
        </w:tc>
      </w:tr>
      <w:tr w:rsidR="00373FD3" w:rsidRPr="000F3E64" w:rsidTr="00721B4C">
        <w:trPr>
          <w:trHeight w:val="287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17.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>უზრუნველყოფს ცვლის გადაბარებას დადგენილი წესების მიხედვით;</w:t>
            </w:r>
          </w:p>
        </w:tc>
      </w:tr>
      <w:tr w:rsidR="00373FD3" w:rsidRPr="000F3E64" w:rsidTr="00721B4C">
        <w:trPr>
          <w:trHeight w:val="458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18.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>აწარმოებს ტვირთების მიღება-ჩაბარებას  ტვირთმფლობელთან;</w:t>
            </w:r>
          </w:p>
        </w:tc>
      </w:tr>
      <w:tr w:rsidR="00373FD3" w:rsidRPr="000F3E64" w:rsidTr="00721B4C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19.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 w:cs="Sylfaen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 xml:space="preserve">  აწარმოებს დაცვის ქვეშ მყოფი ტვირთების მიღება-ჩაბარებას დაცვის პოლიციის დეპარტამენტის წარმომადგენელთან საქართველოს რკინიგზაზე მოქმედი ხელშეკრულების საფუძველზე;</w:t>
            </w:r>
          </w:p>
        </w:tc>
      </w:tr>
      <w:tr w:rsidR="00373FD3" w:rsidRPr="000F3E64" w:rsidTr="00721B4C">
        <w:trPr>
          <w:trHeight w:val="278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20.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 w:cs="Sylfaen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 xml:space="preserve">შრომის </w:t>
            </w:r>
            <w:r w:rsidRPr="000F3E64">
              <w:rPr>
                <w:rFonts w:ascii="Sylfaen" w:hAnsi="Sylfaen" w:cs="Sylfaen"/>
              </w:rPr>
              <w:t xml:space="preserve"> </w:t>
            </w:r>
            <w:r w:rsidRPr="000F3E64">
              <w:rPr>
                <w:rFonts w:ascii="Sylfaen" w:hAnsi="Sylfaen" w:cs="Sylfaen"/>
                <w:lang w:val="ka-GE"/>
              </w:rPr>
              <w:t>დაცვისა და უსაფრთხოების</w:t>
            </w:r>
            <w:r w:rsidRPr="000F3E64">
              <w:rPr>
                <w:rFonts w:ascii="Sylfaen" w:hAnsi="Sylfaen" w:cs="Sylfaen"/>
              </w:rPr>
              <w:t xml:space="preserve"> </w:t>
            </w:r>
            <w:r w:rsidRPr="000F3E64">
              <w:rPr>
                <w:rFonts w:ascii="Sylfaen" w:hAnsi="Sylfaen" w:cs="Sylfaen"/>
                <w:lang w:val="ka-GE"/>
              </w:rPr>
              <w:t xml:space="preserve"> ტექნიკის </w:t>
            </w:r>
            <w:r w:rsidRPr="000F3E64">
              <w:rPr>
                <w:rFonts w:ascii="Sylfaen" w:hAnsi="Sylfaen" w:cs="Sylfaen"/>
              </w:rPr>
              <w:t xml:space="preserve"> </w:t>
            </w:r>
            <w:r w:rsidRPr="000F3E64">
              <w:rPr>
                <w:rFonts w:ascii="Sylfaen" w:hAnsi="Sylfaen" w:cs="Sylfaen"/>
                <w:lang w:val="ka-GE"/>
              </w:rPr>
              <w:t>წესების დაცვა</w:t>
            </w:r>
            <w:r w:rsidRPr="000F3E64">
              <w:rPr>
                <w:rFonts w:ascii="Sylfaen" w:hAnsi="Sylfaen" w:cs="Sylfaen"/>
              </w:rPr>
              <w:t>;</w:t>
            </w:r>
          </w:p>
        </w:tc>
      </w:tr>
      <w:tr w:rsidR="00373FD3" w:rsidRPr="000F3E64" w:rsidTr="00721B4C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21.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 w:cs="Sylfaen"/>
              </w:rPr>
            </w:pPr>
            <w:r w:rsidRPr="000F3E64">
              <w:rPr>
                <w:rFonts w:ascii="Sylfaen" w:hAnsi="Sylfaen" w:cs="Sylfaen"/>
                <w:lang w:val="ka-GE"/>
              </w:rPr>
              <w:t xml:space="preserve">შრომითი </w:t>
            </w:r>
            <w:r w:rsidRPr="000F3E64">
              <w:rPr>
                <w:rFonts w:ascii="Sylfaen" w:hAnsi="Sylfaen" w:cs="Sylfaen"/>
              </w:rPr>
              <w:t xml:space="preserve">  </w:t>
            </w:r>
            <w:r w:rsidRPr="000F3E64">
              <w:rPr>
                <w:rFonts w:ascii="Sylfaen" w:hAnsi="Sylfaen" w:cs="Sylfaen"/>
                <w:lang w:val="ka-GE"/>
              </w:rPr>
              <w:t>დისციპლინის</w:t>
            </w:r>
            <w:r w:rsidRPr="000F3E64">
              <w:rPr>
                <w:rFonts w:ascii="Sylfaen" w:hAnsi="Sylfaen" w:cs="Sylfaen"/>
              </w:rPr>
              <w:t xml:space="preserve">  </w:t>
            </w:r>
            <w:r w:rsidRPr="000F3E64">
              <w:rPr>
                <w:rFonts w:ascii="Sylfaen" w:hAnsi="Sylfaen" w:cs="Sylfaen"/>
                <w:lang w:val="ka-GE"/>
              </w:rPr>
              <w:t xml:space="preserve"> და</w:t>
            </w:r>
            <w:r w:rsidRPr="000F3E64">
              <w:rPr>
                <w:rFonts w:ascii="Sylfaen" w:hAnsi="Sylfaen" w:cs="Sylfaen"/>
              </w:rPr>
              <w:t xml:space="preserve">  </w:t>
            </w:r>
            <w:r w:rsidRPr="000F3E64">
              <w:rPr>
                <w:rFonts w:ascii="Sylfaen" w:hAnsi="Sylfaen" w:cs="Sylfaen"/>
                <w:lang w:val="ka-GE"/>
              </w:rPr>
              <w:t xml:space="preserve"> შრომის შინაგანაწესის  დაცვა</w:t>
            </w:r>
            <w:r w:rsidRPr="000F3E64">
              <w:rPr>
                <w:rFonts w:ascii="Sylfaen" w:hAnsi="Sylfaen" w:cs="Sylfaen"/>
              </w:rPr>
              <w:t>;</w:t>
            </w:r>
          </w:p>
        </w:tc>
      </w:tr>
      <w:tr w:rsidR="00373FD3" w:rsidRPr="000F3E64" w:rsidTr="00721B4C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lastRenderedPageBreak/>
              <w:t>22.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 w:cs="Sylfaen"/>
                <w:lang w:val="ka-GE"/>
              </w:rPr>
            </w:pPr>
            <w:r w:rsidRPr="000F3E64">
              <w:rPr>
                <w:rFonts w:ascii="Sylfaen" w:hAnsi="Sylfaen" w:cs="Sylfaen"/>
                <w:lang w:val="ka-GE"/>
              </w:rPr>
              <w:t xml:space="preserve"> </w:t>
            </w:r>
            <w:r w:rsidRPr="000F3E64">
              <w:rPr>
                <w:rFonts w:ascii="Sylfaen" w:hAnsi="Sylfaen" w:cs="Sylfaen"/>
              </w:rPr>
              <w:t xml:space="preserve"> </w:t>
            </w:r>
            <w:r w:rsidRPr="000F3E64">
              <w:rPr>
                <w:rFonts w:ascii="Sylfaen" w:hAnsi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 სადგურის მუშაობის ტექნოლოგიური პროცესის, სადგურის ტექნიკურ-განმკარგულებელი აქტის, უსაფრთხოების ტექნიკის და საწარმოო სანიტარიის მოთხოვნათა დაცვა;</w:t>
            </w:r>
          </w:p>
        </w:tc>
      </w:tr>
      <w:tr w:rsidR="00373FD3" w:rsidRPr="000F3E64" w:rsidTr="00721B4C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23.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 w:cs="Sylfaen"/>
                <w:lang w:val="ka-GE"/>
              </w:rPr>
            </w:pPr>
            <w:r w:rsidRPr="000F3E64">
              <w:rPr>
                <w:rFonts w:ascii="Sylfaen" w:hAnsi="Sylfaen"/>
                <w:lang w:val="pt-BR"/>
              </w:rPr>
              <w:t xml:space="preserve">მოვალეა იხელმძღვანელოს </w:t>
            </w:r>
            <w:r w:rsidRPr="000F3E64">
              <w:rPr>
                <w:rFonts w:ascii="Sylfaen" w:hAnsi="Sylfaen"/>
                <w:lang w:val="ka-GE"/>
              </w:rPr>
              <w:t>კომპანიის</w:t>
            </w:r>
            <w:r w:rsidRPr="000F3E64">
              <w:rPr>
                <w:rFonts w:ascii="Sylfaen" w:hAnsi="Sylfaen"/>
                <w:lang w:val="pt-BR"/>
              </w:rPr>
              <w:t xml:space="preserve">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373FD3" w:rsidRPr="000F3E64" w:rsidTr="00721B4C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24.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 w:cs="Sylfaen"/>
                <w:lang w:val="ka-GE"/>
              </w:rPr>
            </w:pPr>
            <w:r w:rsidRPr="000F3E64">
              <w:rPr>
                <w:rFonts w:ascii="Sylfaen" w:hAnsi="Sylfaen"/>
                <w:lang w:val="pt-BR"/>
              </w:rPr>
              <w:t xml:space="preserve">მოვალეა ორგანიზაცია გაუკეთოს  </w:t>
            </w:r>
            <w:r w:rsidRPr="000F3E64">
              <w:rPr>
                <w:rFonts w:ascii="Sylfaen" w:hAnsi="Sylfaen"/>
                <w:lang w:val="ka-GE"/>
              </w:rPr>
              <w:t>კომპანიის</w:t>
            </w:r>
            <w:r w:rsidRPr="000F3E64">
              <w:rPr>
                <w:rFonts w:ascii="Sylfaen" w:hAnsi="Sylfaen"/>
                <w:lang w:val="pt-BR"/>
              </w:rPr>
              <w:t xml:space="preserve"> ხელმძღვანელობის მოთხოვნის შესაბამისად  ინფორმაციის მომზადებას და მათ დროულ მიწოდებას;</w:t>
            </w:r>
          </w:p>
        </w:tc>
      </w:tr>
      <w:tr w:rsidR="00373FD3" w:rsidRPr="000F3E64" w:rsidTr="00721B4C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373FD3" w:rsidRPr="000F3E64" w:rsidRDefault="00373FD3" w:rsidP="00721B4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0F3E64">
              <w:rPr>
                <w:rFonts w:ascii="Sylfaen" w:hAnsi="Sylfaen" w:cs="Sylfaen"/>
                <w:b/>
                <w:bCs/>
                <w:color w:val="000000"/>
              </w:rPr>
              <w:t>25.</w:t>
            </w:r>
          </w:p>
        </w:tc>
        <w:tc>
          <w:tcPr>
            <w:tcW w:w="8827" w:type="dxa"/>
            <w:shd w:val="clear" w:color="auto" w:fill="auto"/>
          </w:tcPr>
          <w:p w:rsidR="00373FD3" w:rsidRPr="000F3E64" w:rsidRDefault="00373FD3" w:rsidP="00721B4C">
            <w:pPr>
              <w:spacing w:after="0"/>
              <w:rPr>
                <w:rFonts w:ascii="Sylfaen" w:hAnsi="Sylfaen" w:cs="Sylfaen"/>
                <w:lang w:val="ka-GE"/>
              </w:rPr>
            </w:pPr>
            <w:r w:rsidRPr="000F3E64">
              <w:rPr>
                <w:rFonts w:ascii="Sylfaen" w:hAnsi="Sylfaen"/>
                <w:lang w:val="ka-GE"/>
              </w:rPr>
              <w:t xml:space="preserve"> </w:t>
            </w:r>
            <w:r w:rsidRPr="000F3E64">
              <w:rPr>
                <w:rFonts w:ascii="Sylfaen" w:hAnsi="Sylfaen"/>
                <w:lang w:val="pt-BR"/>
              </w:rPr>
              <w:t>მოვალეა დაიცვას კონფიდენციალურობა დასაქმებულთა პირად  ინფორმაციებთან დაკავშირებით.</w:t>
            </w:r>
          </w:p>
        </w:tc>
      </w:tr>
    </w:tbl>
    <w:p w:rsidR="00373FD3" w:rsidRDefault="00373FD3" w:rsidP="00373FD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 xml:space="preserve">აკვალიფიკაციო </w:t>
      </w:r>
      <w:bookmarkStart w:id="0" w:name="_GoBack"/>
      <w:bookmarkEnd w:id="0"/>
      <w:r w:rsidRPr="00F45D8D">
        <w:rPr>
          <w:rFonts w:ascii="Sylfaen" w:hAnsi="Sylfaen"/>
          <w:b/>
          <w:sz w:val="24"/>
          <w:szCs w:val="24"/>
          <w:lang w:val="ka-GE"/>
        </w:rPr>
        <w:t>მოთხოვნები:</w:t>
      </w:r>
    </w:p>
    <w:tbl>
      <w:tblPr>
        <w:tblpPr w:leftFromText="180" w:rightFromText="180" w:vertAnchor="text" w:horzAnchor="page" w:tblpX="739" w:tblpY="2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894"/>
        <w:gridCol w:w="6144"/>
      </w:tblGrid>
      <w:tr w:rsidR="00373FD3" w:rsidRPr="000F3E64" w:rsidTr="00721B4C">
        <w:trPr>
          <w:trHeight w:val="440"/>
        </w:trPr>
        <w:tc>
          <w:tcPr>
            <w:tcW w:w="700" w:type="dxa"/>
            <w:shd w:val="clear" w:color="auto" w:fill="auto"/>
            <w:vAlign w:val="center"/>
          </w:tcPr>
          <w:p w:rsidR="00373FD3" w:rsidRPr="000F3E64" w:rsidRDefault="00373FD3" w:rsidP="00373FD3">
            <w:pPr>
              <w:numPr>
                <w:ilvl w:val="0"/>
                <w:numId w:val="4"/>
              </w:numPr>
              <w:spacing w:after="0" w:afterAutospacing="0"/>
              <w:rPr>
                <w:rFonts w:ascii="AcadNusx" w:hAnsi="AcadNusx"/>
                <w:color w:val="000000"/>
              </w:rPr>
            </w:pPr>
          </w:p>
        </w:tc>
        <w:tc>
          <w:tcPr>
            <w:tcW w:w="2894" w:type="dxa"/>
            <w:vAlign w:val="center"/>
          </w:tcPr>
          <w:p w:rsidR="00373FD3" w:rsidRPr="000F3E64" w:rsidRDefault="00373FD3" w:rsidP="00721B4C">
            <w:pPr>
              <w:spacing w:after="0"/>
              <w:rPr>
                <w:rFonts w:ascii="AcadNusx" w:hAnsi="AcadNusx"/>
                <w:color w:val="000000"/>
              </w:rPr>
            </w:pPr>
            <w:r w:rsidRPr="000F3E64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144" w:type="dxa"/>
            <w:shd w:val="clear" w:color="auto" w:fill="auto"/>
            <w:vAlign w:val="bottom"/>
          </w:tcPr>
          <w:p w:rsidR="00373FD3" w:rsidRPr="000F3E64" w:rsidRDefault="00373FD3" w:rsidP="00721B4C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საშუალო</w:t>
            </w:r>
          </w:p>
        </w:tc>
      </w:tr>
      <w:tr w:rsidR="00373FD3" w:rsidRPr="000F3E64" w:rsidTr="00721B4C">
        <w:trPr>
          <w:trHeight w:val="350"/>
        </w:trPr>
        <w:tc>
          <w:tcPr>
            <w:tcW w:w="700" w:type="dxa"/>
            <w:shd w:val="clear" w:color="auto" w:fill="auto"/>
            <w:vAlign w:val="center"/>
          </w:tcPr>
          <w:p w:rsidR="00373FD3" w:rsidRPr="000F3E64" w:rsidRDefault="00373FD3" w:rsidP="00373FD3">
            <w:pPr>
              <w:numPr>
                <w:ilvl w:val="0"/>
                <w:numId w:val="4"/>
              </w:numPr>
              <w:spacing w:after="0" w:afterAutospacing="0"/>
              <w:rPr>
                <w:rFonts w:ascii="AcadNusx" w:hAnsi="AcadNusx"/>
                <w:color w:val="000000"/>
              </w:rPr>
            </w:pPr>
          </w:p>
        </w:tc>
        <w:tc>
          <w:tcPr>
            <w:tcW w:w="2894" w:type="dxa"/>
            <w:vAlign w:val="center"/>
          </w:tcPr>
          <w:p w:rsidR="00373FD3" w:rsidRPr="000F3E64" w:rsidRDefault="00373FD3" w:rsidP="00721B4C">
            <w:pPr>
              <w:spacing w:after="0"/>
              <w:rPr>
                <w:rFonts w:ascii="AcadNusx" w:hAnsi="AcadNusx"/>
                <w:color w:val="000000"/>
              </w:rPr>
            </w:pPr>
            <w:r w:rsidRPr="000F3E64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0F3E64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144" w:type="dxa"/>
            <w:shd w:val="clear" w:color="auto" w:fill="auto"/>
            <w:vAlign w:val="bottom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</w:rPr>
            </w:pPr>
          </w:p>
        </w:tc>
      </w:tr>
      <w:tr w:rsidR="00373FD3" w:rsidRPr="000F3E64" w:rsidTr="00721B4C">
        <w:trPr>
          <w:trHeight w:val="1250"/>
        </w:trPr>
        <w:tc>
          <w:tcPr>
            <w:tcW w:w="700" w:type="dxa"/>
            <w:shd w:val="clear" w:color="auto" w:fill="auto"/>
            <w:vAlign w:val="center"/>
          </w:tcPr>
          <w:p w:rsidR="00373FD3" w:rsidRPr="000F3E64" w:rsidRDefault="00373FD3" w:rsidP="00373FD3">
            <w:pPr>
              <w:numPr>
                <w:ilvl w:val="0"/>
                <w:numId w:val="4"/>
              </w:numPr>
              <w:spacing w:after="0" w:afterAutospacing="0"/>
              <w:rPr>
                <w:rFonts w:ascii="AcadNusx" w:hAnsi="AcadNusx"/>
                <w:color w:val="000000"/>
              </w:rPr>
            </w:pPr>
          </w:p>
        </w:tc>
        <w:tc>
          <w:tcPr>
            <w:tcW w:w="2894" w:type="dxa"/>
            <w:vAlign w:val="center"/>
          </w:tcPr>
          <w:p w:rsidR="00373FD3" w:rsidRPr="000F3E64" w:rsidRDefault="00373FD3" w:rsidP="00721B4C">
            <w:pPr>
              <w:spacing w:after="0"/>
              <w:rPr>
                <w:rFonts w:ascii="AcadNusx" w:hAnsi="AcadNusx"/>
                <w:color w:val="000000"/>
              </w:rPr>
            </w:pPr>
            <w:r w:rsidRPr="000F3E64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0F3E64"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 w:rsidRPr="000F3E64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144" w:type="dxa"/>
            <w:shd w:val="clear" w:color="auto" w:fill="auto"/>
            <w:vAlign w:val="bottom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 xml:space="preserve">დაკვირვებულობა, სიფრთხილე </w:t>
            </w:r>
            <w:r w:rsidRPr="000F3E64">
              <w:rPr>
                <w:rFonts w:ascii="Sylfaen" w:hAnsi="Sylfaen"/>
                <w:color w:val="000000"/>
                <w:lang w:val="ka-GE"/>
              </w:rPr>
              <w:t>,ფიზიკური შესაძლებლობა,ოპერატიულობა,პრინციპულობა.გუნდური მუშაობის,სჭრაფი აზრროვნების და გადაწყვეთილების მიღების უნარი</w:t>
            </w:r>
          </w:p>
        </w:tc>
      </w:tr>
      <w:tr w:rsidR="00373FD3" w:rsidRPr="000F3E64" w:rsidTr="00721B4C">
        <w:trPr>
          <w:trHeight w:val="422"/>
        </w:trPr>
        <w:tc>
          <w:tcPr>
            <w:tcW w:w="700" w:type="dxa"/>
            <w:shd w:val="clear" w:color="auto" w:fill="auto"/>
            <w:vAlign w:val="center"/>
          </w:tcPr>
          <w:p w:rsidR="00373FD3" w:rsidRPr="000F3E64" w:rsidRDefault="00373FD3" w:rsidP="00373FD3">
            <w:pPr>
              <w:numPr>
                <w:ilvl w:val="0"/>
                <w:numId w:val="4"/>
              </w:numPr>
              <w:spacing w:after="0" w:afterAutospacing="0"/>
              <w:rPr>
                <w:rFonts w:ascii="AcadNusx" w:hAnsi="AcadNusx"/>
                <w:color w:val="000000"/>
              </w:rPr>
            </w:pPr>
          </w:p>
        </w:tc>
        <w:tc>
          <w:tcPr>
            <w:tcW w:w="2894" w:type="dxa"/>
            <w:vAlign w:val="center"/>
          </w:tcPr>
          <w:p w:rsidR="00373FD3" w:rsidRPr="000F3E64" w:rsidRDefault="00373FD3" w:rsidP="00721B4C">
            <w:pPr>
              <w:spacing w:after="0"/>
              <w:rPr>
                <w:rFonts w:ascii="AcadNusx" w:hAnsi="AcadNusx"/>
                <w:color w:val="000000"/>
              </w:rPr>
            </w:pPr>
            <w:r w:rsidRPr="000F3E64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0F3E64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144" w:type="dxa"/>
            <w:shd w:val="clear" w:color="auto" w:fill="auto"/>
            <w:vAlign w:val="bottom"/>
          </w:tcPr>
          <w:p w:rsidR="00373FD3" w:rsidRPr="000F3E64" w:rsidRDefault="00373FD3" w:rsidP="00721B4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0F3E64">
              <w:rPr>
                <w:rFonts w:ascii="Sylfaen" w:hAnsi="Sylfaen" w:cs="Arial"/>
                <w:color w:val="000000"/>
                <w:lang w:val="pt-BR"/>
              </w:rPr>
              <w:t>რკინიგზით ტვირთის გადაზიდვის წესები</w:t>
            </w:r>
            <w:r w:rsidRPr="000F3E6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0F3E64">
              <w:rPr>
                <w:rFonts w:ascii="Sylfaen" w:hAnsi="Sylfaen" w:cs="Arial"/>
                <w:color w:val="000000"/>
                <w:lang w:val="pt-BR"/>
              </w:rPr>
              <w:t xml:space="preserve"> საქართველოს სარკინიგზო კოდექსი</w:t>
            </w:r>
            <w:r w:rsidRPr="000F3E6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0F3E64">
              <w:rPr>
                <w:rFonts w:ascii="Sylfaen" w:hAnsi="Sylfaen" w:cs="Arial"/>
                <w:color w:val="000000"/>
                <w:lang w:val="pt-BR"/>
              </w:rPr>
              <w:t xml:space="preserve"> ტვირთის გადაზიდვის სფეროში სადგურის კომერციული ანგარიშების წარმოების</w:t>
            </w:r>
            <w:r w:rsidRPr="000F3E64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0F3E64">
              <w:rPr>
                <w:rFonts w:ascii="Sylfaen" w:hAnsi="Sylfaen" w:cs="Arial"/>
                <w:color w:val="000000"/>
                <w:lang w:val="pt-BR"/>
              </w:rPr>
              <w:t>ინსტრუქცია</w:t>
            </w:r>
            <w:r w:rsidRPr="000F3E6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0F3E64">
              <w:rPr>
                <w:rFonts w:ascii="Sylfaen" w:hAnsi="Sylfaen" w:cs="Arial"/>
                <w:color w:val="000000"/>
                <w:lang w:val="pt-BR"/>
              </w:rPr>
              <w:t xml:space="preserve"> ტვირთის დატვირთვისა და დამაგრების ტექნიკური პირობები</w:t>
            </w:r>
            <w:r w:rsidRPr="000F3E64">
              <w:rPr>
                <w:rFonts w:ascii="Sylfaen" w:hAnsi="Sylfaen" w:cs="Arial"/>
                <w:color w:val="000000"/>
                <w:lang w:val="ka-GE"/>
              </w:rPr>
              <w:t>,  რკინიგზით საფრთხეშემცველი ტვირთების გადაზიდვის წესები, თხევადი ტვირთების ვაგონცისტერნებით და ნავობბიტუმების ბუნკერული ტიპის ვაგონებით გადაზიდვის წესები; არაგაბარიტული და მძიმეწონიანი ტვირთების გადაზიდვის ინსტრუქცია, ტვირთის მიმღებ-ჩამბარებელთა შრომის დაცვის ინსტრუქცია (№ნგ-მ/5),</w:t>
            </w:r>
            <w:r w:rsidRPr="000F3E64">
              <w:rPr>
                <w:rFonts w:ascii="Sylfaen" w:hAnsi="Sylfaen" w:cs="Arial"/>
                <w:color w:val="000000"/>
                <w:lang w:val="pt-BR"/>
              </w:rPr>
              <w:t xml:space="preserve"> საქართველოს სარკინიგზო ტრანსპორტის ტექნიკური ექსპლუატაციის წესები</w:t>
            </w:r>
            <w:r w:rsidRPr="000F3E6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0F3E64">
              <w:rPr>
                <w:rFonts w:ascii="Sylfaen" w:hAnsi="Sylfaen" w:cs="Arial"/>
                <w:color w:val="000000"/>
                <w:lang w:val="pt-BR"/>
              </w:rPr>
              <w:t xml:space="preserve"> საქართველოს სარკინიგზო ტრანსპორტზე მატარებლების მოძრაობისა და სამანევრო მუშაობის ინსტრუქცია</w:t>
            </w:r>
            <w:r w:rsidRPr="000F3E6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0F3E64">
              <w:rPr>
                <w:rFonts w:ascii="Sylfaen" w:hAnsi="Sylfaen" w:cs="Arial"/>
                <w:color w:val="000000"/>
                <w:lang w:val="pt-BR"/>
              </w:rPr>
              <w:t xml:space="preserve"> საქართველოს სარკინიგზო ტრანსპორტზე სიგნალიზაციის ინსტრუქცია</w:t>
            </w:r>
            <w:r w:rsidRPr="000F3E6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0F3E64">
              <w:rPr>
                <w:rFonts w:ascii="Sylfaen" w:hAnsi="Sylfaen" w:cs="Arial"/>
                <w:color w:val="000000"/>
                <w:lang w:val="pt-BR"/>
              </w:rPr>
              <w:t xml:space="preserve">                                </w:t>
            </w:r>
            <w:r w:rsidRPr="000F3E64">
              <w:rPr>
                <w:rFonts w:ascii="Sylfaen" w:hAnsi="Sylfaen" w:cs="Arial"/>
                <w:color w:val="000000"/>
                <w:lang w:val="ka-GE"/>
              </w:rPr>
              <w:t>მატარებლის შემდგენელისა და მისი თანაშემწის თანამდებობრივი ინსტრუქცია, სადგურის ტექნიკურ-განმკარგულებელი აქტი, სადგურის მუშაობის ტექნოლოგიური პროცესი,</w:t>
            </w:r>
            <w:r w:rsidRPr="000F3E64">
              <w:rPr>
                <w:rFonts w:ascii="Sylfaen" w:hAnsi="Sylfaen" w:cs="Arial"/>
                <w:color w:val="000000"/>
                <w:lang w:val="pt-BR"/>
              </w:rPr>
              <w:t xml:space="preserve"> საქ. რკინიგზის ხელმძღვანელობის ბრძანებები და მითითებები</w:t>
            </w:r>
          </w:p>
        </w:tc>
      </w:tr>
      <w:tr w:rsidR="00373FD3" w:rsidRPr="000F3E64" w:rsidTr="00721B4C">
        <w:trPr>
          <w:trHeight w:val="350"/>
        </w:trPr>
        <w:tc>
          <w:tcPr>
            <w:tcW w:w="700" w:type="dxa"/>
            <w:shd w:val="clear" w:color="auto" w:fill="auto"/>
            <w:vAlign w:val="center"/>
          </w:tcPr>
          <w:p w:rsidR="00373FD3" w:rsidRPr="000F3E64" w:rsidRDefault="00373FD3" w:rsidP="00373FD3">
            <w:pPr>
              <w:numPr>
                <w:ilvl w:val="0"/>
                <w:numId w:val="4"/>
              </w:numPr>
              <w:spacing w:after="0" w:afterAutospacing="0"/>
              <w:rPr>
                <w:rFonts w:ascii="AcadNusx" w:hAnsi="AcadNusx"/>
                <w:color w:val="000000"/>
              </w:rPr>
            </w:pPr>
          </w:p>
        </w:tc>
        <w:tc>
          <w:tcPr>
            <w:tcW w:w="2894" w:type="dxa"/>
            <w:vAlign w:val="center"/>
          </w:tcPr>
          <w:p w:rsidR="00373FD3" w:rsidRPr="000F3E64" w:rsidRDefault="00373FD3" w:rsidP="00721B4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0F3E64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144" w:type="dxa"/>
            <w:shd w:val="clear" w:color="auto" w:fill="auto"/>
            <w:vAlign w:val="bottom"/>
          </w:tcPr>
          <w:p w:rsidR="00373FD3" w:rsidRPr="000F3E64" w:rsidRDefault="00373FD3" w:rsidP="00721B4C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</w:rPr>
              <w:t>ფიზიკური ამტანობა</w:t>
            </w:r>
          </w:p>
        </w:tc>
      </w:tr>
    </w:tbl>
    <w:p w:rsidR="00373FD3" w:rsidRDefault="00373FD3" w:rsidP="00373FD3">
      <w:pPr>
        <w:rPr>
          <w:rFonts w:ascii="Sylfaen" w:hAnsi="Sylfaen"/>
          <w:b/>
          <w:sz w:val="24"/>
          <w:szCs w:val="24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  <w:lang w:val="ka-GE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  <w:lang w:val="ka-GE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  <w:lang w:val="ka-GE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  <w:lang w:val="ka-GE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  <w:lang w:val="ka-GE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  <w:lang w:val="ka-GE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  <w:lang w:val="ka-GE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  <w:lang w:val="ka-GE"/>
        </w:rPr>
      </w:pPr>
    </w:p>
    <w:p w:rsidR="00373FD3" w:rsidRDefault="00373FD3" w:rsidP="00373FD3">
      <w:pPr>
        <w:rPr>
          <w:rFonts w:ascii="Sylfaen" w:hAnsi="Sylfaen"/>
          <w:b/>
          <w:sz w:val="24"/>
          <w:szCs w:val="24"/>
          <w:lang w:val="ka-GE"/>
        </w:rPr>
      </w:pPr>
    </w:p>
    <w:p w:rsidR="00373FD3" w:rsidRDefault="00373FD3" w:rsidP="00373FD3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ყოველდღიური;</w:t>
      </w:r>
    </w:p>
    <w:p w:rsidR="00CE6F47" w:rsidRPr="00373FD3" w:rsidRDefault="00CE6F47" w:rsidP="00373FD3"/>
    <w:sectPr w:rsidR="00CE6F47" w:rsidRPr="00373FD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858"/>
    <w:multiLevelType w:val="multilevel"/>
    <w:tmpl w:val="C980D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03214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5"/>
    <w:rsid w:val="00373FD3"/>
    <w:rsid w:val="003C5D21"/>
    <w:rsid w:val="0048425D"/>
    <w:rsid w:val="00830B30"/>
    <w:rsid w:val="00CE6F47"/>
    <w:rsid w:val="00E146A9"/>
    <w:rsid w:val="00E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3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30"/>
    <w:pPr>
      <w:spacing w:after="200" w:afterAutospacing="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3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30"/>
    <w:pPr>
      <w:spacing w:after="200" w:afterAutospacing="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Company>CtrlSoft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7</cp:revision>
  <dcterms:created xsi:type="dcterms:W3CDTF">2019-02-21T07:33:00Z</dcterms:created>
  <dcterms:modified xsi:type="dcterms:W3CDTF">2019-03-01T07:42:00Z</dcterms:modified>
</cp:coreProperties>
</file>