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09" w:rsidRDefault="008D1E09" w:rsidP="008D1E09">
      <w:pPr>
        <w:jc w:val="right"/>
        <w:rPr>
          <w:rFonts w:ascii="Sylfaen" w:hAnsi="Sylfaen"/>
          <w:b/>
          <w:sz w:val="24"/>
          <w:szCs w:val="24"/>
          <w:lang w:val="ka-GE"/>
        </w:rPr>
      </w:pPr>
      <w:r>
        <w:rPr>
          <w:rFonts w:ascii="Sylfaen" w:hAnsi="Sylfaen"/>
          <w:i/>
          <w:sz w:val="24"/>
          <w:szCs w:val="24"/>
          <w:lang w:val="ka-GE"/>
        </w:rPr>
        <w:t>დანართი #1</w:t>
      </w:r>
    </w:p>
    <w:p w:rsidR="008D1E09" w:rsidRDefault="008D1E09" w:rsidP="008D1E09">
      <w:pPr>
        <w:spacing w:after="0"/>
        <w:jc w:val="center"/>
        <w:rPr>
          <w:rFonts w:ascii="Sylfaen" w:hAnsi="Sylfaen"/>
          <w:b/>
          <w:sz w:val="28"/>
          <w:szCs w:val="28"/>
          <w:lang w:val="ka-GE"/>
        </w:rPr>
      </w:pPr>
      <w:r>
        <w:rPr>
          <w:rFonts w:ascii="Sylfaen" w:hAnsi="Sylfaen"/>
          <w:b/>
          <w:sz w:val="28"/>
          <w:szCs w:val="28"/>
          <w:lang w:val="ka-GE"/>
        </w:rPr>
        <w:t>პარკის მორიგის</w:t>
      </w:r>
    </w:p>
    <w:p w:rsidR="008D1E09" w:rsidRDefault="008D1E09" w:rsidP="008D1E09">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tbl>
      <w:tblPr>
        <w:tblpPr w:leftFromText="180" w:rightFromText="180" w:bottomFromText="200" w:vertAnchor="text" w:horzAnchor="margin" w:tblpXSpec="center" w:tblpY="5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9501"/>
      </w:tblGrid>
      <w:tr w:rsidR="008D1E09" w:rsidTr="008D1E09">
        <w:trPr>
          <w:trHeight w:val="443"/>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jc w:val="both"/>
              <w:rPr>
                <w:rFonts w:ascii="Sylfaen" w:hAnsi="Sylfaen"/>
                <w:b/>
                <w:bCs/>
                <w:color w:val="000000"/>
              </w:rPr>
            </w:pPr>
            <w:r>
              <w:rPr>
                <w:rFonts w:ascii="Sylfaen" w:hAnsi="Sylfaen"/>
                <w:b/>
                <w:bCs/>
                <w:color w:val="000000"/>
              </w:rPr>
              <w:t xml:space="preserve">    </w:t>
            </w:r>
            <w:r>
              <w:rPr>
                <w:rFonts w:ascii="Sylfaen" w:hAnsi="Sylfaen"/>
                <w:b/>
                <w:bCs/>
                <w:color w:val="000000"/>
                <w:lang w:val="ka-GE"/>
              </w:rPr>
              <w:t>1</w:t>
            </w:r>
            <w:r>
              <w:rPr>
                <w:rFonts w:ascii="Sylfaen" w:hAnsi="Sylfaen"/>
                <w:b/>
                <w:bCs/>
                <w:color w:val="000000"/>
              </w:rPr>
              <w:t>.</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Sylfaen" w:hAnsi="Sylfaen" w:cs="Arial"/>
                <w:color w:val="000000"/>
              </w:rPr>
            </w:pPr>
            <w:r>
              <w:rPr>
                <w:rFonts w:ascii="Sylfaen" w:hAnsi="Sylfaen" w:cs="Sylfaen"/>
                <w:color w:val="000000"/>
                <w:lang w:val="ka-GE"/>
              </w:rPr>
              <w:t>მატარებელთა</w:t>
            </w:r>
            <w:r>
              <w:rPr>
                <w:rFonts w:ascii="Sylfaen" w:hAnsi="Sylfaen" w:cs="AcadNusx"/>
                <w:color w:val="000000"/>
                <w:lang w:val="ka-GE"/>
              </w:rPr>
              <w:t xml:space="preserve"> განფორმირება-ფორმირების</w:t>
            </w:r>
            <w:r>
              <w:rPr>
                <w:rFonts w:ascii="Sylfaen" w:hAnsi="Sylfaen"/>
                <w:color w:val="000000"/>
                <w:lang w:val="ka-GE"/>
              </w:rPr>
              <w:t xml:space="preserve"> </w:t>
            </w:r>
            <w:r>
              <w:rPr>
                <w:rFonts w:ascii="Sylfaen" w:hAnsi="Sylfaen" w:cs="Sylfaen"/>
                <w:color w:val="000000"/>
                <w:lang w:val="ka-GE"/>
              </w:rPr>
              <w:t>ოპერაციებში მონაწილეობის მიღება</w:t>
            </w:r>
            <w:r>
              <w:rPr>
                <w:rFonts w:ascii="Sylfaen" w:hAnsi="Sylfaen" w:cs="AcadNusx"/>
                <w:color w:val="000000"/>
                <w:lang w:val="ka-GE"/>
              </w:rPr>
              <w:t>;</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rPr>
                <w:rFonts w:ascii="AcadNusx" w:hAnsi="AcadNusx"/>
                <w:b/>
                <w:bCs/>
                <w:color w:val="000000"/>
              </w:rPr>
            </w:pPr>
            <w:r>
              <w:rPr>
                <w:rFonts w:ascii="AcadNusx" w:hAnsi="AcadNusx"/>
                <w:b/>
                <w:bCs/>
                <w:color w:val="000000"/>
              </w:rPr>
              <w:t xml:space="preserve">   2.</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Sylfaen" w:hAnsi="Sylfaen"/>
                <w:color w:val="000000"/>
                <w:lang w:val="ka-GE"/>
              </w:rPr>
            </w:pPr>
            <w:r>
              <w:rPr>
                <w:rFonts w:ascii="Sylfaen" w:hAnsi="Sylfaen" w:cs="Sylfaen"/>
                <w:color w:val="000000"/>
                <w:lang w:val="ka-GE"/>
              </w:rPr>
              <w:t>სატვირთო და სამგზავრო</w:t>
            </w:r>
            <w:r>
              <w:rPr>
                <w:rFonts w:ascii="Sylfaen" w:hAnsi="Sylfaen"/>
                <w:color w:val="000000"/>
                <w:lang w:val="ka-GE"/>
              </w:rPr>
              <w:t xml:space="preserve"> </w:t>
            </w:r>
            <w:r>
              <w:rPr>
                <w:rFonts w:ascii="Sylfaen" w:hAnsi="Sylfaen" w:cs="Sylfaen"/>
                <w:color w:val="000000"/>
                <w:lang w:val="ka-GE"/>
              </w:rPr>
              <w:t>პარკის</w:t>
            </w:r>
            <w:r>
              <w:rPr>
                <w:rFonts w:ascii="Sylfaen" w:hAnsi="Sylfaen" w:cs="AcadNusx"/>
                <w:color w:val="000000"/>
                <w:lang w:val="ka-GE"/>
              </w:rPr>
              <w:t xml:space="preserve"> </w:t>
            </w:r>
            <w:r>
              <w:rPr>
                <w:rFonts w:ascii="Sylfaen" w:hAnsi="Sylfaen" w:cs="Sylfaen"/>
                <w:color w:val="000000"/>
                <w:lang w:val="ka-GE"/>
              </w:rPr>
              <w:t>ლიანდაგებში</w:t>
            </w:r>
            <w:r>
              <w:rPr>
                <w:rFonts w:ascii="Sylfaen" w:hAnsi="Sylfaen" w:cs="AcadNusx"/>
                <w:color w:val="000000"/>
                <w:lang w:val="ka-GE"/>
              </w:rPr>
              <w:t xml:space="preserve"> </w:t>
            </w:r>
            <w:r>
              <w:rPr>
                <w:rFonts w:ascii="Sylfaen" w:hAnsi="Sylfaen" w:cs="Sylfaen"/>
                <w:color w:val="000000"/>
                <w:lang w:val="ka-GE"/>
              </w:rPr>
              <w:t>ყველა</w:t>
            </w:r>
            <w:r>
              <w:rPr>
                <w:rFonts w:ascii="Sylfaen" w:hAnsi="Sylfaen" w:cs="AcadNusx"/>
                <w:color w:val="000000"/>
                <w:lang w:val="ka-GE"/>
              </w:rPr>
              <w:t xml:space="preserve"> </w:t>
            </w:r>
            <w:r>
              <w:rPr>
                <w:rFonts w:ascii="Sylfaen" w:hAnsi="Sylfaen" w:cs="Sylfaen"/>
                <w:color w:val="000000"/>
                <w:lang w:val="ka-GE"/>
              </w:rPr>
              <w:t>სამანევრო</w:t>
            </w:r>
            <w:r>
              <w:rPr>
                <w:rFonts w:ascii="Sylfaen" w:hAnsi="Sylfaen" w:cs="AcadNusx"/>
                <w:color w:val="000000"/>
                <w:lang w:val="ka-GE"/>
              </w:rPr>
              <w:t xml:space="preserve"> </w:t>
            </w:r>
            <w:r>
              <w:rPr>
                <w:rFonts w:ascii="Sylfaen" w:hAnsi="Sylfaen" w:cs="Sylfaen"/>
                <w:color w:val="000000"/>
                <w:lang w:val="ka-GE"/>
              </w:rPr>
              <w:t>გადაადგილებ</w:t>
            </w:r>
            <w:r>
              <w:rPr>
                <w:rFonts w:ascii="Sylfaen" w:hAnsi="Sylfaen" w:cs="AcadNusx"/>
                <w:color w:val="000000"/>
                <w:lang w:val="ka-GE"/>
              </w:rPr>
              <w:t>ი</w:t>
            </w:r>
            <w:r>
              <w:rPr>
                <w:rFonts w:ascii="Sylfaen" w:hAnsi="Sylfaen" w:cs="Sylfaen"/>
                <w:color w:val="000000"/>
                <w:lang w:val="ka-GE"/>
              </w:rPr>
              <w:t>ს</w:t>
            </w:r>
            <w:r>
              <w:rPr>
                <w:rFonts w:ascii="Sylfaen" w:hAnsi="Sylfaen" w:cs="AcadNusx"/>
                <w:color w:val="000000"/>
                <w:lang w:val="ka-GE"/>
              </w:rPr>
              <w:t xml:space="preserve"> მართვის ორგანიზება;</w:t>
            </w:r>
          </w:p>
        </w:tc>
      </w:tr>
      <w:tr w:rsidR="008D1E09" w:rsidTr="008D1E09">
        <w:trPr>
          <w:trHeight w:val="272"/>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rPr>
                <w:rFonts w:ascii="AcadNusx" w:hAnsi="AcadNusx"/>
                <w:b/>
                <w:bCs/>
                <w:color w:val="000000"/>
              </w:rPr>
            </w:pPr>
            <w:r>
              <w:rPr>
                <w:rFonts w:ascii="AcadNusx" w:hAnsi="AcadNusx"/>
                <w:b/>
                <w:bCs/>
                <w:color w:val="000000"/>
              </w:rPr>
              <w:t xml:space="preserve">   3.</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AcadNusx" w:hAnsi="AcadNusx" w:cs="Arial"/>
                <w:color w:val="000000"/>
              </w:rPr>
            </w:pPr>
            <w:r>
              <w:rPr>
                <w:rFonts w:ascii="Sylfaen" w:hAnsi="Sylfaen" w:cs="Sylfaen"/>
                <w:color w:val="000000"/>
                <w:lang w:val="ka-GE"/>
              </w:rPr>
              <w:t>ცვლის</w:t>
            </w:r>
            <w:r>
              <w:rPr>
                <w:rFonts w:ascii="Sylfaen" w:hAnsi="Sylfaen"/>
                <w:color w:val="000000"/>
                <w:lang w:val="ka-GE"/>
              </w:rPr>
              <w:t xml:space="preserve"> </w:t>
            </w:r>
            <w:r>
              <w:rPr>
                <w:rFonts w:ascii="Sylfaen" w:hAnsi="Sylfaen" w:cs="Sylfaen"/>
                <w:color w:val="000000"/>
                <w:lang w:val="ka-GE"/>
              </w:rPr>
              <w:t>გადაბარებ</w:t>
            </w:r>
            <w:r>
              <w:rPr>
                <w:rFonts w:ascii="Sylfaen" w:hAnsi="Sylfaen" w:cs="AcadNusx"/>
                <w:color w:val="000000"/>
                <w:lang w:val="ka-GE"/>
              </w:rPr>
              <w:t>ი</w:t>
            </w:r>
            <w:r>
              <w:rPr>
                <w:rFonts w:ascii="Sylfaen" w:hAnsi="Sylfaen" w:cs="Sylfaen"/>
                <w:color w:val="000000"/>
                <w:lang w:val="ka-GE"/>
              </w:rPr>
              <w:t>ს</w:t>
            </w:r>
            <w:r>
              <w:rPr>
                <w:rFonts w:ascii="Sylfaen" w:hAnsi="Sylfaen" w:cs="AcadNusx"/>
                <w:color w:val="000000"/>
                <w:lang w:val="ka-GE"/>
              </w:rPr>
              <w:t xml:space="preserve"> </w:t>
            </w:r>
            <w:r>
              <w:rPr>
                <w:rFonts w:ascii="Sylfaen" w:hAnsi="Sylfaen" w:cs="Sylfaen"/>
                <w:color w:val="000000"/>
                <w:lang w:val="ka-GE"/>
              </w:rPr>
              <w:t>დადგენილი</w:t>
            </w:r>
            <w:r>
              <w:rPr>
                <w:rFonts w:ascii="Sylfaen" w:hAnsi="Sylfaen" w:cs="AcadNusx"/>
                <w:color w:val="000000"/>
                <w:lang w:val="ka-GE"/>
              </w:rPr>
              <w:t xml:space="preserve"> </w:t>
            </w:r>
            <w:r>
              <w:rPr>
                <w:rFonts w:ascii="Sylfaen" w:hAnsi="Sylfaen" w:cs="Sylfaen"/>
                <w:color w:val="000000"/>
                <w:lang w:val="ka-GE"/>
              </w:rPr>
              <w:t>წესების</w:t>
            </w:r>
            <w:r>
              <w:rPr>
                <w:rFonts w:ascii="Sylfaen" w:hAnsi="Sylfaen" w:cs="AcadNusx"/>
                <w:color w:val="000000"/>
                <w:lang w:val="ka-GE"/>
              </w:rPr>
              <w:t xml:space="preserve"> </w:t>
            </w:r>
            <w:r>
              <w:rPr>
                <w:rFonts w:ascii="Sylfaen" w:hAnsi="Sylfaen" w:cs="Sylfaen"/>
                <w:color w:val="000000"/>
                <w:lang w:val="ka-GE"/>
              </w:rPr>
              <w:t>მიხედვით</w:t>
            </w:r>
            <w:r>
              <w:rPr>
                <w:rFonts w:ascii="Sylfaen" w:hAnsi="Sylfaen" w:cs="AcadNusx"/>
                <w:color w:val="000000"/>
                <w:lang w:val="ka-GE"/>
              </w:rPr>
              <w:t xml:space="preserve"> უზრუნველყოფ</w:t>
            </w:r>
            <w:r>
              <w:rPr>
                <w:rFonts w:ascii="Sylfaen" w:hAnsi="Sylfaen"/>
                <w:color w:val="000000"/>
                <w:lang w:val="ka-GE"/>
              </w:rPr>
              <w:t>ა;</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rPr>
                <w:rFonts w:ascii="AcadNusx" w:hAnsi="AcadNusx"/>
                <w:b/>
                <w:bCs/>
                <w:color w:val="000000"/>
              </w:rPr>
            </w:pPr>
            <w:r>
              <w:rPr>
                <w:rFonts w:ascii="AcadNusx" w:hAnsi="AcadNusx"/>
                <w:b/>
                <w:bCs/>
                <w:color w:val="000000"/>
              </w:rPr>
              <w:t xml:space="preserve">   4.</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AcadNusx" w:hAnsi="AcadNusx" w:cs="Arial"/>
                <w:color w:val="000000"/>
              </w:rPr>
            </w:pPr>
            <w:r>
              <w:rPr>
                <w:rFonts w:ascii="Sylfaen" w:hAnsi="Sylfaen"/>
                <w:color w:val="000000"/>
                <w:lang w:val="ka-GE"/>
              </w:rPr>
              <w:t>მანევრების დროს არაცენტრალიზებული ისრების გადაყვანა;</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rPr>
                <w:rFonts w:ascii="AcadNusx" w:hAnsi="AcadNusx"/>
                <w:b/>
                <w:bCs/>
                <w:color w:val="000000"/>
              </w:rPr>
            </w:pPr>
            <w:r>
              <w:rPr>
                <w:rFonts w:ascii="AcadNusx" w:hAnsi="AcadNusx"/>
                <w:b/>
                <w:bCs/>
                <w:color w:val="000000"/>
              </w:rPr>
              <w:t xml:space="preserve">   5.</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AcadNusx" w:hAnsi="AcadNusx"/>
                <w:color w:val="000000"/>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ტექნიკურ-განმკარგულებელი აქტის, უსაფრთხოების ტექნიკის და საწარმოო სანიტარიის მოთხოვნათა დაცვა;</w:t>
            </w:r>
          </w:p>
        </w:tc>
      </w:tr>
      <w:tr w:rsidR="008D1E09" w:rsidTr="008D1E09">
        <w:trPr>
          <w:trHeight w:val="362"/>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jc w:val="center"/>
              <w:rPr>
                <w:rFonts w:ascii="AcadNusx" w:hAnsi="AcadNusx"/>
                <w:b/>
                <w:bCs/>
                <w:color w:val="000000"/>
              </w:rPr>
            </w:pPr>
            <w:r>
              <w:rPr>
                <w:rFonts w:ascii="AcadNusx" w:hAnsi="AcadNusx"/>
                <w:b/>
                <w:bCs/>
                <w:color w:val="000000"/>
              </w:rPr>
              <w:t>6.</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AcadNusx" w:hAnsi="AcadNusx"/>
                <w:color w:val="000000"/>
              </w:rPr>
            </w:pPr>
            <w:r>
              <w:rPr>
                <w:rFonts w:ascii="Sylfaen" w:hAnsi="Sylfaen"/>
                <w:lang w:val="ka-GE"/>
              </w:rPr>
              <w:t xml:space="preserve"> </w:t>
            </w:r>
            <w:r>
              <w:rPr>
                <w:rFonts w:ascii="Sylfaen" w:hAnsi="Sylfaen" w:cs="Sylfaen"/>
                <w:lang w:val="ka-GE"/>
              </w:rPr>
              <w:t>მოვალეა</w:t>
            </w:r>
            <w:r>
              <w:rPr>
                <w:lang w:val="ka-GE"/>
              </w:rPr>
              <w:t xml:space="preserve"> </w:t>
            </w:r>
            <w:r>
              <w:rPr>
                <w:rFonts w:ascii="Sylfaen" w:hAnsi="Sylfaen" w:cs="Sylfaen"/>
                <w:lang w:val="ka-GE"/>
              </w:rPr>
              <w:t>დაიცვას</w:t>
            </w:r>
            <w:r>
              <w:rPr>
                <w:lang w:val="ka-GE"/>
              </w:rPr>
              <w:t xml:space="preserve"> </w:t>
            </w:r>
            <w:r>
              <w:rPr>
                <w:rFonts w:ascii="Sylfaen" w:hAnsi="Sylfaen" w:cs="Sylfaen"/>
                <w:lang w:val="ka-GE"/>
              </w:rPr>
              <w:t>შრომის</w:t>
            </w:r>
            <w:r>
              <w:rPr>
                <w:lang w:val="ka-GE"/>
              </w:rPr>
              <w:t xml:space="preserve"> </w:t>
            </w:r>
            <w:r>
              <w:rPr>
                <w:rFonts w:ascii="Sylfaen" w:hAnsi="Sylfaen" w:cs="Sylfaen"/>
                <w:lang w:val="ka-GE"/>
              </w:rPr>
              <w:t>შინაგანაწესი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დისციპლინა</w:t>
            </w:r>
            <w:r>
              <w:rPr>
                <w:rFonts w:ascii="Sylfaen" w:hAnsi="Sylfaen"/>
                <w:lang w:val="ka-GE"/>
              </w:rPr>
              <w:t>;</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tcPr>
          <w:p w:rsidR="008D1E09" w:rsidRDefault="008D1E09" w:rsidP="008D1E09">
            <w:pPr>
              <w:spacing w:after="0"/>
              <w:rPr>
                <w:rFonts w:ascii="AcadNusx" w:hAnsi="AcadNusx"/>
                <w:b/>
                <w:bCs/>
                <w:color w:val="000000"/>
              </w:rPr>
            </w:pPr>
          </w:p>
          <w:p w:rsidR="008D1E09" w:rsidRDefault="008D1E09" w:rsidP="008D1E09">
            <w:pPr>
              <w:spacing w:after="0"/>
              <w:rPr>
                <w:rFonts w:ascii="AcadNusx" w:hAnsi="AcadNusx"/>
                <w:b/>
                <w:bCs/>
                <w:color w:val="000000"/>
              </w:rPr>
            </w:pPr>
            <w:r>
              <w:rPr>
                <w:rFonts w:ascii="AcadNusx" w:hAnsi="AcadNusx"/>
                <w:b/>
                <w:bCs/>
                <w:color w:val="000000"/>
              </w:rPr>
              <w:t xml:space="preserve">   7.</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AcadNusx" w:hAnsi="AcadNusx"/>
                <w:color w:val="000000"/>
              </w:rPr>
            </w:pPr>
            <w:r>
              <w:rPr>
                <w:rFonts w:ascii="Sylfaen" w:hAnsi="Sylfaen"/>
                <w:color w:val="000000"/>
                <w:lang w:val="ka-GE"/>
              </w:rPr>
              <w:t xml:space="preserve"> </w:t>
            </w:r>
            <w:r>
              <w:rPr>
                <w:rFonts w:ascii="Sylfaen" w:hAnsi="Sylfaen"/>
                <w:lang w:val="pt-BR"/>
              </w:rPr>
              <w:t xml:space="preserve">მოვალეა იხელმძღვანელოს </w:t>
            </w:r>
            <w:r>
              <w:rPr>
                <w:rFonts w:ascii="Sylfaen" w:hAnsi="Sylfaen"/>
                <w:lang w:val="ka-GE"/>
              </w:rPr>
              <w:t>კომპანიის</w:t>
            </w:r>
            <w:r>
              <w:rPr>
                <w:rFonts w:ascii="Sylfaen" w:hAnsi="Sylfaen"/>
                <w:lang w:val="pt-BR"/>
              </w:rPr>
              <w:t xml:space="preserve">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ind w:left="360"/>
              <w:rPr>
                <w:rFonts w:ascii="Sylfaen" w:hAnsi="Sylfaen" w:cs="Sylfaen"/>
                <w:b/>
                <w:bCs/>
                <w:color w:val="000000"/>
              </w:rPr>
            </w:pPr>
            <w:r>
              <w:rPr>
                <w:rFonts w:ascii="Sylfaen" w:hAnsi="Sylfaen" w:cs="Sylfaen"/>
                <w:b/>
                <w:bCs/>
                <w:color w:val="000000"/>
              </w:rPr>
              <w:t>8.</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AcadNusx" w:hAnsi="AcadNusx"/>
                <w:color w:val="000000"/>
                <w:sz w:val="20"/>
                <w:szCs w:val="20"/>
              </w:rPr>
            </w:pPr>
            <w:r>
              <w:rPr>
                <w:rFonts w:ascii="Sylfaen" w:hAnsi="Sylfaen"/>
                <w:lang w:val="pt-BR"/>
              </w:rPr>
              <w:t xml:space="preserve">მოვალეა ორგანიზაცია გაუკეთოს  </w:t>
            </w:r>
            <w:r>
              <w:rPr>
                <w:rFonts w:ascii="Sylfaen" w:hAnsi="Sylfaen"/>
                <w:lang w:val="ka-GE"/>
              </w:rPr>
              <w:t>კომპანიის</w:t>
            </w:r>
            <w:r>
              <w:rPr>
                <w:rFonts w:ascii="Sylfaen" w:hAnsi="Sylfaen"/>
                <w:lang w:val="pt-BR"/>
              </w:rPr>
              <w:t xml:space="preserve"> ხელმძღვანელობის მოთხოვნის შესაბამისად  ინფორმაციის მომზადებას და მათ დროულ მიწოდებას;</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tcPr>
          <w:p w:rsidR="008D1E09" w:rsidRDefault="008D1E09" w:rsidP="008D1E09">
            <w:pPr>
              <w:spacing w:after="0"/>
              <w:ind w:left="360"/>
              <w:rPr>
                <w:rFonts w:ascii="Sylfaen" w:hAnsi="Sylfaen" w:cs="Sylfaen"/>
                <w:b/>
                <w:bCs/>
                <w:color w:val="000000"/>
              </w:rPr>
            </w:pPr>
            <w:r>
              <w:rPr>
                <w:rFonts w:ascii="Sylfaen" w:hAnsi="Sylfaen" w:cs="Sylfaen"/>
                <w:b/>
                <w:bCs/>
                <w:color w:val="000000"/>
              </w:rPr>
              <w:t>9.</w:t>
            </w:r>
          </w:p>
          <w:p w:rsidR="008D1E09" w:rsidRDefault="008D1E09" w:rsidP="008D1E09">
            <w:pPr>
              <w:spacing w:after="0"/>
              <w:ind w:left="360"/>
              <w:rPr>
                <w:rFonts w:ascii="Sylfaen" w:hAnsi="Sylfaen" w:cs="Sylfaen"/>
                <w:b/>
                <w:bCs/>
                <w:color w:val="000000"/>
              </w:rPr>
            </w:pP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Sylfaen" w:hAnsi="Sylfaen" w:cs="Arial"/>
                <w:color w:val="000000"/>
              </w:rPr>
            </w:pPr>
            <w:r>
              <w:rPr>
                <w:rFonts w:ascii="Sylfaen" w:hAnsi="Sylfaen"/>
                <w:lang w:val="pt-BR"/>
              </w:rPr>
              <w:t>მოვალეა  ხელი მოაწეროს და  ვიზა მისცეს დოკუმენტებს თავისი კომპეტენციის ფარგლებში;</w:t>
            </w:r>
          </w:p>
        </w:tc>
      </w:tr>
      <w:tr w:rsidR="008D1E09" w:rsidTr="008D1E09">
        <w:trPr>
          <w:trHeight w:val="555"/>
        </w:trPr>
        <w:tc>
          <w:tcPr>
            <w:tcW w:w="1047" w:type="dxa"/>
            <w:tcBorders>
              <w:top w:val="single" w:sz="4" w:space="0" w:color="auto"/>
              <w:left w:val="single" w:sz="4" w:space="0" w:color="auto"/>
              <w:bottom w:val="single" w:sz="4" w:space="0" w:color="auto"/>
              <w:right w:val="single" w:sz="4" w:space="0" w:color="auto"/>
            </w:tcBorders>
            <w:vAlign w:val="center"/>
            <w:hideMark/>
          </w:tcPr>
          <w:p w:rsidR="008D1E09" w:rsidRDefault="008D1E09" w:rsidP="008D1E09">
            <w:pPr>
              <w:spacing w:after="0"/>
              <w:ind w:left="360"/>
              <w:rPr>
                <w:rFonts w:ascii="Sylfaen" w:hAnsi="Sylfaen" w:cs="Sylfaen"/>
                <w:b/>
                <w:bCs/>
                <w:color w:val="000000"/>
              </w:rPr>
            </w:pPr>
            <w:r>
              <w:rPr>
                <w:rFonts w:ascii="Sylfaen" w:hAnsi="Sylfaen" w:cs="Sylfaen"/>
                <w:b/>
                <w:bCs/>
                <w:color w:val="000000"/>
              </w:rPr>
              <w:t>10.</w:t>
            </w:r>
          </w:p>
        </w:tc>
        <w:tc>
          <w:tcPr>
            <w:tcW w:w="9501" w:type="dxa"/>
            <w:tcBorders>
              <w:top w:val="single" w:sz="4" w:space="0" w:color="auto"/>
              <w:left w:val="single" w:sz="4" w:space="0" w:color="auto"/>
              <w:bottom w:val="single" w:sz="4" w:space="0" w:color="auto"/>
              <w:right w:val="single" w:sz="4" w:space="0" w:color="auto"/>
            </w:tcBorders>
            <w:vAlign w:val="bottom"/>
            <w:hideMark/>
          </w:tcPr>
          <w:p w:rsidR="008D1E09" w:rsidRDefault="008D1E09" w:rsidP="008D1E09">
            <w:pPr>
              <w:spacing w:after="0"/>
              <w:rPr>
                <w:rFonts w:ascii="Sylfaen" w:hAnsi="Sylfaen" w:cs="Arial"/>
                <w:color w:val="000000"/>
              </w:rPr>
            </w:pPr>
            <w:r>
              <w:rPr>
                <w:rFonts w:ascii="Sylfaen" w:hAnsi="Sylfaen"/>
                <w:lang w:val="ka-GE"/>
              </w:rPr>
              <w:t xml:space="preserve"> </w:t>
            </w:r>
            <w:r>
              <w:rPr>
                <w:rFonts w:ascii="Sylfaen" w:hAnsi="Sylfaen"/>
                <w:lang w:val="pt-BR"/>
              </w:rPr>
              <w:t>მოვალეა დაიცვას კონფიდენციალურობა დასაქმებულთა პირად  ინფორმაციებთან დაკავშირებით.</w:t>
            </w:r>
          </w:p>
        </w:tc>
      </w:tr>
    </w:tbl>
    <w:p w:rsidR="008D1E09" w:rsidRDefault="008D1E09" w:rsidP="008D1E09">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p w:rsidR="008D1E09" w:rsidRDefault="008D1E09" w:rsidP="008D1E09">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991" w:tblpY="25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628"/>
        <w:gridCol w:w="7650"/>
      </w:tblGrid>
      <w:tr w:rsidR="008D1E09" w:rsidTr="008D1E09">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1"/>
              </w:numPr>
              <w:spacing w:after="0" w:line="240" w:lineRule="auto"/>
              <w:rPr>
                <w:rFonts w:ascii="AcadNusx" w:hAnsi="AcadNusx"/>
                <w:color w:val="00000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განათლება</w:t>
            </w:r>
          </w:p>
        </w:tc>
        <w:tc>
          <w:tcPr>
            <w:tcW w:w="765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s="Arial"/>
                <w:color w:val="000000"/>
                <w:lang w:val="ka-GE"/>
              </w:rPr>
            </w:pPr>
            <w:r>
              <w:rPr>
                <w:rFonts w:ascii="Sylfaen" w:hAnsi="Sylfaen" w:cs="Arial"/>
                <w:color w:val="000000"/>
                <w:lang w:val="ka-GE"/>
              </w:rPr>
              <w:t>საშუალო</w:t>
            </w:r>
          </w:p>
        </w:tc>
      </w:tr>
      <w:tr w:rsidR="008D1E09" w:rsidTr="008D1E09">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1"/>
              </w:numPr>
              <w:spacing w:after="0" w:line="240" w:lineRule="auto"/>
              <w:rPr>
                <w:rFonts w:ascii="AcadNusx" w:hAnsi="AcadNusx"/>
                <w:color w:val="00000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lang w:val="ka-GE"/>
              </w:rPr>
              <w:t>სამუშაო</w:t>
            </w:r>
            <w:r>
              <w:rPr>
                <w:rFonts w:ascii="AcadNusx" w:hAnsi="AcadNusx"/>
                <w:color w:val="000000"/>
                <w:lang w:val="ka-GE"/>
              </w:rPr>
              <w:t xml:space="preserve"> </w:t>
            </w:r>
            <w:r>
              <w:rPr>
                <w:rFonts w:ascii="Sylfaen" w:hAnsi="Sylfaen" w:cs="Sylfaen"/>
                <w:color w:val="000000"/>
              </w:rPr>
              <w:t>გამოცდილება</w:t>
            </w:r>
          </w:p>
        </w:tc>
        <w:tc>
          <w:tcPr>
            <w:tcW w:w="7650" w:type="dxa"/>
            <w:tcBorders>
              <w:top w:val="single" w:sz="4" w:space="0" w:color="auto"/>
              <w:left w:val="single" w:sz="4" w:space="0" w:color="auto"/>
              <w:bottom w:val="single" w:sz="4" w:space="0" w:color="auto"/>
              <w:right w:val="single" w:sz="4" w:space="0" w:color="auto"/>
            </w:tcBorders>
            <w:vAlign w:val="bottom"/>
          </w:tcPr>
          <w:p w:rsidR="008D1E09" w:rsidRDefault="008D1E09">
            <w:pPr>
              <w:spacing w:after="0"/>
              <w:rPr>
                <w:rFonts w:ascii="Sylfaen" w:hAnsi="Sylfaen" w:cs="Arial"/>
                <w:color w:val="000000"/>
                <w:lang w:val="ka-GE"/>
              </w:rPr>
            </w:pPr>
          </w:p>
        </w:tc>
      </w:tr>
      <w:tr w:rsidR="008D1E09" w:rsidTr="008D1E09">
        <w:trPr>
          <w:trHeight w:val="630"/>
        </w:trPr>
        <w:tc>
          <w:tcPr>
            <w:tcW w:w="36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1"/>
              </w:numPr>
              <w:spacing w:after="0" w:line="240" w:lineRule="auto"/>
              <w:rPr>
                <w:rFonts w:ascii="AcadNusx" w:hAnsi="AcadNusx"/>
                <w:color w:val="00000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აუცილებელი</w:t>
            </w:r>
            <w:r>
              <w:rPr>
                <w:rFonts w:ascii="AcadNusx" w:hAnsi="AcadNusx"/>
                <w:color w:val="000000"/>
              </w:rPr>
              <w:t xml:space="preserve"> </w:t>
            </w:r>
            <w:r>
              <w:rPr>
                <w:rFonts w:ascii="Sylfaen" w:hAnsi="Sylfaen" w:cs="Sylfaen"/>
                <w:color w:val="000000"/>
              </w:rPr>
              <w:t>უნარ</w:t>
            </w:r>
            <w:r>
              <w:rPr>
                <w:rFonts w:ascii="AcadNusx" w:hAnsi="AcadNusx" w:cs="AcadNusx"/>
                <w:color w:val="000000"/>
              </w:rPr>
              <w:t>-</w:t>
            </w:r>
            <w:r>
              <w:rPr>
                <w:rFonts w:ascii="Sylfaen" w:hAnsi="Sylfaen" w:cs="Sylfaen"/>
                <w:color w:val="000000"/>
              </w:rPr>
              <w:t>ჩვევები</w:t>
            </w:r>
          </w:p>
        </w:tc>
        <w:tc>
          <w:tcPr>
            <w:tcW w:w="765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s="Arial"/>
                <w:color w:val="000000"/>
                <w:lang w:val="ka-GE"/>
              </w:rPr>
            </w:pPr>
            <w:r>
              <w:rPr>
                <w:rFonts w:ascii="Sylfaen" w:hAnsi="Sylfaen" w:cs="Arial"/>
                <w:color w:val="000000"/>
                <w:lang w:val="ka-GE"/>
              </w:rPr>
              <w:t xml:space="preserve">ოპერატიულობა, დაკვირვებულობა, სწრაფი აზროვნების და გადაწყვეტილების მიღების უნარი, </w:t>
            </w:r>
          </w:p>
        </w:tc>
      </w:tr>
      <w:tr w:rsidR="008D1E09" w:rsidTr="008D1E09">
        <w:trPr>
          <w:trHeight w:val="422"/>
        </w:trPr>
        <w:tc>
          <w:tcPr>
            <w:tcW w:w="36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1"/>
              </w:numPr>
              <w:spacing w:after="0" w:line="240" w:lineRule="auto"/>
              <w:rPr>
                <w:rFonts w:ascii="AcadNusx" w:hAnsi="AcadNusx"/>
                <w:color w:val="00000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აუცილებელი</w:t>
            </w:r>
            <w:r>
              <w:rPr>
                <w:rFonts w:ascii="AcadNusx" w:hAnsi="AcadNusx"/>
                <w:color w:val="000000"/>
              </w:rPr>
              <w:t xml:space="preserve"> </w:t>
            </w:r>
            <w:r>
              <w:rPr>
                <w:rFonts w:ascii="Sylfaen" w:hAnsi="Sylfaen" w:cs="Sylfaen"/>
                <w:color w:val="000000"/>
              </w:rPr>
              <w:t>ცოდნა</w:t>
            </w:r>
          </w:p>
        </w:tc>
        <w:tc>
          <w:tcPr>
            <w:tcW w:w="765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AcadNusx" w:hAnsi="AcadNusx" w:cs="Arial"/>
                <w:color w:val="000000"/>
              </w:rPr>
            </w:pPr>
            <w:r>
              <w:rPr>
                <w:rFonts w:ascii="Sylfaen" w:hAnsi="Sylfaen"/>
                <w:lang w:val="pt-BR"/>
              </w:rPr>
              <w:t xml:space="preserve">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w:t>
            </w:r>
            <w:r>
              <w:rPr>
                <w:rFonts w:ascii="Sylfaen" w:hAnsi="Sylfaen" w:cs="Sylfaen"/>
                <w:lang w:val="pt-BR"/>
              </w:rPr>
              <w:t>ტექნიკური</w:t>
            </w:r>
            <w:r>
              <w:rPr>
                <w:rFonts w:ascii="Sylfaen" w:hAnsi="Sylfaen" w:cs="AcadNusx"/>
                <w:lang w:val="pt-BR"/>
              </w:rPr>
              <w:t xml:space="preserve"> </w:t>
            </w:r>
            <w:r>
              <w:rPr>
                <w:rFonts w:ascii="Sylfaen" w:hAnsi="Sylfaen" w:cs="Sylfaen"/>
                <w:lang w:val="pt-BR"/>
              </w:rPr>
              <w:t>ექსპლუატაციის</w:t>
            </w:r>
            <w:r>
              <w:rPr>
                <w:rFonts w:ascii="Sylfaen" w:hAnsi="Sylfaen" w:cs="AcadNusx"/>
                <w:lang w:val="pt-BR"/>
              </w:rPr>
              <w:t xml:space="preserve"> </w:t>
            </w:r>
            <w:r>
              <w:rPr>
                <w:rFonts w:ascii="Sylfaen" w:hAnsi="Sylfaen" w:cs="Sylfaen"/>
                <w:lang w:val="pt-BR"/>
              </w:rPr>
              <w:t>წესები</w:t>
            </w:r>
            <w:r>
              <w:rPr>
                <w:rFonts w:ascii="Sylfaen" w:hAnsi="Sylfaen" w:cs="AcadNusx"/>
                <w:lang w:val="pt-BR"/>
              </w:rPr>
              <w:t xml:space="preserve">, </w:t>
            </w:r>
            <w:r>
              <w:rPr>
                <w:rFonts w:ascii="Sylfaen" w:hAnsi="Sylfaen" w:cs="Sylfaen"/>
                <w:lang w:val="pt-BR"/>
              </w:rPr>
              <w:t>მატარებ</w:t>
            </w:r>
            <w:r>
              <w:rPr>
                <w:rFonts w:ascii="Sylfaen" w:hAnsi="Sylfaen" w:cs="Sylfaen"/>
                <w:lang w:val="ka-GE"/>
              </w:rPr>
              <w:t>ლების</w:t>
            </w:r>
            <w:r>
              <w:rPr>
                <w:rFonts w:ascii="Sylfaen" w:hAnsi="Sylfaen" w:cs="AcadNusx"/>
                <w:lang w:val="pt-BR"/>
              </w:rPr>
              <w:t xml:space="preserve"> </w:t>
            </w:r>
            <w:r>
              <w:rPr>
                <w:rFonts w:ascii="Sylfaen" w:hAnsi="Sylfaen" w:cs="Sylfaen"/>
                <w:lang w:val="pt-BR"/>
              </w:rPr>
              <w:t>მოძრაობ</w:t>
            </w:r>
            <w:r>
              <w:rPr>
                <w:rFonts w:ascii="Sylfaen" w:hAnsi="Sylfaen" w:cs="Sylfaen"/>
                <w:lang w:val="ka-GE"/>
              </w:rPr>
              <w:t>ისა</w:t>
            </w:r>
            <w:r>
              <w:rPr>
                <w:rFonts w:ascii="Sylfaen" w:hAnsi="Sylfaen" w:cs="AcadNusx"/>
                <w:lang w:val="pt-BR"/>
              </w:rPr>
              <w:t xml:space="preserve"> </w:t>
            </w:r>
            <w:r>
              <w:rPr>
                <w:rFonts w:ascii="Sylfaen" w:hAnsi="Sylfaen" w:cs="Sylfaen"/>
                <w:lang w:val="pt-BR"/>
              </w:rPr>
              <w:t>და</w:t>
            </w:r>
            <w:r>
              <w:rPr>
                <w:rFonts w:ascii="Sylfaen" w:hAnsi="Sylfaen" w:cs="AcadNusx"/>
                <w:lang w:val="pt-BR"/>
              </w:rPr>
              <w:t xml:space="preserve"> </w:t>
            </w:r>
            <w:r>
              <w:rPr>
                <w:rFonts w:ascii="Sylfaen" w:hAnsi="Sylfaen" w:cs="Sylfaen"/>
                <w:lang w:val="pt-BR"/>
              </w:rPr>
              <w:t>სამანევრო</w:t>
            </w:r>
            <w:r>
              <w:rPr>
                <w:rFonts w:ascii="Sylfaen" w:hAnsi="Sylfaen" w:cs="AcadNusx"/>
                <w:lang w:val="pt-BR"/>
              </w:rPr>
              <w:t xml:space="preserve"> </w:t>
            </w:r>
            <w:r>
              <w:rPr>
                <w:rFonts w:ascii="Sylfaen" w:hAnsi="Sylfaen" w:cs="Sylfaen"/>
                <w:lang w:val="pt-BR"/>
              </w:rPr>
              <w:t>მუშაობ</w:t>
            </w:r>
            <w:r>
              <w:rPr>
                <w:rFonts w:ascii="Sylfaen" w:hAnsi="Sylfaen" w:cs="Sylfaen"/>
                <w:lang w:val="ka-GE"/>
              </w:rPr>
              <w:t>ის</w:t>
            </w:r>
            <w:r>
              <w:rPr>
                <w:rFonts w:ascii="Sylfaen" w:hAnsi="Sylfaen" w:cs="AcadNusx"/>
                <w:lang w:val="pt-BR"/>
              </w:rPr>
              <w:t xml:space="preserve">  </w:t>
            </w:r>
            <w:r>
              <w:rPr>
                <w:rFonts w:ascii="Sylfaen" w:hAnsi="Sylfaen" w:cs="Sylfaen"/>
                <w:lang w:val="pt-BR"/>
              </w:rPr>
              <w:t>ინსტრუქც</w:t>
            </w:r>
            <w:r>
              <w:rPr>
                <w:rFonts w:ascii="Sylfaen" w:hAnsi="Sylfaen" w:cs="Sylfaen"/>
                <w:lang w:val="ka-GE"/>
              </w:rPr>
              <w:t>ია</w:t>
            </w:r>
            <w:r>
              <w:rPr>
                <w:rFonts w:ascii="Sylfaen" w:hAnsi="Sylfaen" w:cs="AcadNusx"/>
                <w:lang w:val="pt-BR"/>
              </w:rPr>
              <w:t>,</w:t>
            </w:r>
            <w:r>
              <w:rPr>
                <w:rFonts w:ascii="Sylfaen" w:hAnsi="Sylfaen" w:cs="AcadNusx"/>
                <w:lang w:val="ka-GE"/>
              </w:rPr>
              <w:t xml:space="preserve">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w:t>
            </w:r>
            <w:r>
              <w:rPr>
                <w:rFonts w:ascii="Sylfaen" w:hAnsi="Sylfaen" w:cs="AcadNusx"/>
                <w:lang w:val="pt-BR"/>
              </w:rPr>
              <w:t xml:space="preserve"> </w:t>
            </w:r>
            <w:r>
              <w:rPr>
                <w:rFonts w:ascii="Sylfaen" w:hAnsi="Sylfaen" w:cs="Sylfaen"/>
                <w:lang w:val="ka-GE"/>
              </w:rPr>
              <w:t>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8D1E09" w:rsidTr="008D1E09">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1"/>
              </w:numPr>
              <w:spacing w:after="0" w:line="240" w:lineRule="auto"/>
              <w:rPr>
                <w:rFonts w:ascii="AcadNusx" w:hAnsi="AcadNusx"/>
                <w:color w:val="00000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Sylfaen" w:hAnsi="Sylfaen" w:cs="Sylfaen"/>
                <w:color w:val="000000"/>
                <w:sz w:val="20"/>
                <w:szCs w:val="20"/>
                <w:lang w:val="ka-GE"/>
              </w:rPr>
            </w:pPr>
            <w:r>
              <w:rPr>
                <w:rFonts w:ascii="Sylfaen" w:hAnsi="Sylfaen" w:cs="Sylfaen"/>
                <w:color w:val="000000"/>
              </w:rPr>
              <w:t>სხვა</w:t>
            </w:r>
          </w:p>
        </w:tc>
        <w:tc>
          <w:tcPr>
            <w:tcW w:w="765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ფიზიკური ამტანობა(სიფხიზლე).</w:t>
            </w:r>
          </w:p>
        </w:tc>
      </w:tr>
    </w:tbl>
    <w:p w:rsidR="008D1E09" w:rsidRDefault="008D1E09" w:rsidP="008D1E09">
      <w:pPr>
        <w:rPr>
          <w:rFonts w:ascii="Sylfaen" w:hAnsi="Sylfaen"/>
          <w:b/>
          <w:sz w:val="24"/>
          <w:szCs w:val="24"/>
        </w:rPr>
      </w:pPr>
    </w:p>
    <w:p w:rsidR="008D1E09" w:rsidRDefault="008D1E09" w:rsidP="008D1E09">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8D1E09" w:rsidRDefault="008D1E09" w:rsidP="008D1E09">
      <w:pPr>
        <w:jc w:val="right"/>
        <w:rPr>
          <w:rFonts w:ascii="Sylfaen" w:hAnsi="Sylfaen"/>
          <w:b/>
          <w:sz w:val="24"/>
          <w:szCs w:val="24"/>
        </w:rPr>
      </w:pPr>
      <w:r>
        <w:rPr>
          <w:rFonts w:ascii="Sylfaen" w:hAnsi="Sylfaen"/>
          <w:i/>
          <w:sz w:val="24"/>
          <w:szCs w:val="24"/>
          <w:lang w:val="ka-GE"/>
        </w:rPr>
        <w:t>დანართი #</w:t>
      </w:r>
      <w:r>
        <w:rPr>
          <w:rFonts w:ascii="Sylfaen" w:hAnsi="Sylfaen"/>
          <w:i/>
          <w:sz w:val="24"/>
          <w:szCs w:val="24"/>
        </w:rPr>
        <w:t>2</w:t>
      </w:r>
    </w:p>
    <w:p w:rsidR="008D1E09" w:rsidRDefault="008D1E09" w:rsidP="008D1E09">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8D1E09" w:rsidRDefault="008D1E09" w:rsidP="008D1E09">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8D1E09" w:rsidRDefault="008D1E09" w:rsidP="008D1E09">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2"/>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სამანევრო სამუშაოების უშუალო ხელმძღვანელობა;</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2"/>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2"/>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2"/>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2"/>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8D1E09" w:rsidTr="008D1E0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lastRenderedPageBreak/>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rPr>
      </w:pPr>
      <w:bookmarkStart w:id="0" w:name="_GoBack"/>
      <w:bookmarkEnd w:id="0"/>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8"/>
        <w:gridCol w:w="5472"/>
      </w:tblGrid>
      <w:tr w:rsidR="008D1E09" w:rsidTr="008D1E09">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Sylfaen" w:hAnsi="Sylfaen"/>
                <w:color w:val="000000"/>
                <w:lang w:val="ka-GE"/>
              </w:rPr>
            </w:pPr>
            <w:r>
              <w:rPr>
                <w:rFonts w:ascii="Sylfaen" w:hAnsi="Sylfaen"/>
                <w:color w:val="000000"/>
                <w:lang w:val="ka-GE"/>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განათლება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AcadNusx" w:hAnsi="AcadNusx"/>
                <w:color w:val="000000"/>
                <w:lang w:val="ka-GE"/>
              </w:rPr>
            </w:pPr>
            <w:r>
              <w:rPr>
                <w:rFonts w:ascii="Sylfaen" w:hAnsi="Sylfaen"/>
                <w:color w:val="000000"/>
              </w:rPr>
              <w:t xml:space="preserve">საშუალო </w:t>
            </w:r>
            <w:r>
              <w:rPr>
                <w:rFonts w:ascii="Sylfaen" w:hAnsi="Sylfaen"/>
                <w:color w:val="000000"/>
                <w:lang w:val="ka-GE"/>
              </w:rPr>
              <w:t xml:space="preserve"> </w:t>
            </w:r>
          </w:p>
        </w:tc>
      </w:tr>
      <w:tr w:rsidR="008D1E09" w:rsidTr="008D1E09">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Sylfaen" w:hAnsi="Sylfaen"/>
                <w:color w:val="000000"/>
                <w:lang w:val="ka-GE"/>
              </w:rPr>
            </w:pPr>
            <w:r>
              <w:rPr>
                <w:rFonts w:ascii="Sylfaen" w:hAnsi="Sylfaen"/>
                <w:color w:val="000000"/>
                <w:lang w:val="ka-GE"/>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472" w:type="dxa"/>
            <w:tcBorders>
              <w:top w:val="single" w:sz="4" w:space="0" w:color="auto"/>
              <w:left w:val="single" w:sz="4" w:space="0" w:color="auto"/>
              <w:bottom w:val="single" w:sz="4" w:space="0" w:color="auto"/>
              <w:right w:val="single" w:sz="4" w:space="0" w:color="auto"/>
            </w:tcBorders>
            <w:vAlign w:val="bottom"/>
          </w:tcPr>
          <w:p w:rsidR="008D1E09" w:rsidRDefault="008D1E09">
            <w:pPr>
              <w:spacing w:after="0"/>
              <w:rPr>
                <w:rFonts w:ascii="Sylfaen" w:hAnsi="Sylfaen"/>
                <w:color w:val="000000"/>
                <w:lang w:val="ka-GE"/>
              </w:rPr>
            </w:pPr>
          </w:p>
        </w:tc>
      </w:tr>
      <w:tr w:rsidR="008D1E09" w:rsidTr="008D1E09">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Sylfaen" w:hAnsi="Sylfaen"/>
                <w:color w:val="000000"/>
                <w:lang w:val="ka-GE"/>
              </w:rPr>
            </w:pPr>
            <w:r>
              <w:rPr>
                <w:rFonts w:ascii="Sylfaen" w:hAnsi="Sylfaen"/>
                <w:color w:val="000000"/>
                <w:lang w:val="ka-GE"/>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47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AcadNusx" w:hAnsi="AcadNusx"/>
                <w:color w:val="000000"/>
                <w:lang w:val="ka-GE"/>
              </w:rPr>
            </w:pPr>
            <w:r>
              <w:rPr>
                <w:rFonts w:ascii="Sylfaen" w:hAnsi="Sylfaen"/>
                <w:color w:val="000000"/>
              </w:rPr>
              <w:t xml:space="preserve">ოპერატიულობა, დაკვირვებულობა, </w:t>
            </w:r>
            <w:r>
              <w:rPr>
                <w:rFonts w:ascii="Sylfaen" w:hAnsi="Sylfaen"/>
                <w:color w:val="000000"/>
                <w:lang w:val="ka-GE"/>
              </w:rPr>
              <w:t>სწრაფი გადაწყვეტილების მიღების უნარი, საფხიზლე.</w:t>
            </w:r>
          </w:p>
        </w:tc>
      </w:tr>
      <w:tr w:rsidR="008D1E09" w:rsidTr="008D1E09">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Sylfaen" w:hAnsi="Sylfaen"/>
                <w:color w:val="000000"/>
                <w:lang w:val="ka-GE"/>
              </w:rPr>
            </w:pPr>
            <w:r>
              <w:rPr>
                <w:rFonts w:ascii="Sylfaen" w:hAnsi="Sylfaen"/>
                <w:color w:val="000000"/>
                <w:lang w:val="ka-GE"/>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AcadNusx" w:hAnsi="AcadNusx"/>
                <w:color w:val="000000"/>
                <w:lang w:val="ka-GE"/>
              </w:rPr>
            </w:pPr>
            <w:r>
              <w:rPr>
                <w:rFonts w:ascii="Sylfaen" w:hAnsi="Sylfaen"/>
                <w:color w:val="000000"/>
              </w:rPr>
              <w:t xml:space="preserve">მატარებლების </w:t>
            </w:r>
            <w:r>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8D1E09" w:rsidTr="008D1E09">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Sylfaen" w:hAnsi="Sylfaen"/>
                <w:color w:val="000000"/>
                <w:lang w:val="ka-GE"/>
              </w:rPr>
            </w:pPr>
            <w:r>
              <w:rPr>
                <w:rFonts w:ascii="Sylfaen" w:hAnsi="Sylfaen"/>
                <w:color w:val="000000"/>
                <w:lang w:val="ka-GE"/>
              </w:rPr>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Sylfaen" w:hAnsi="Sylfaen" w:cs="Sylfaen"/>
                <w:color w:val="000000"/>
                <w:lang w:val="ka-GE"/>
              </w:rPr>
            </w:pPr>
            <w:r>
              <w:rPr>
                <w:rFonts w:ascii="Sylfaen" w:hAnsi="Sylfaen" w:cs="Sylfaen"/>
                <w:color w:val="000000"/>
              </w:rPr>
              <w:t>სხვა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AcadNusx" w:hAnsi="AcadNusx"/>
                <w:color w:val="000000"/>
              </w:rPr>
            </w:pPr>
            <w:r>
              <w:rPr>
                <w:rFonts w:ascii="Sylfaen" w:hAnsi="Sylfaen"/>
                <w:color w:val="000000"/>
              </w:rPr>
              <w:t>ფიზიკური ამტანობა</w:t>
            </w:r>
          </w:p>
        </w:tc>
      </w:tr>
    </w:tbl>
    <w:p w:rsidR="008D1E09" w:rsidRDefault="008D1E09" w:rsidP="008D1E09">
      <w:pPr>
        <w:rPr>
          <w:rFonts w:ascii="Sylfaen" w:hAnsi="Sylfaen"/>
          <w:b/>
          <w:sz w:val="24"/>
          <w:szCs w:val="24"/>
          <w:lang w:val="ka-GE"/>
        </w:rPr>
      </w:pPr>
    </w:p>
    <w:p w:rsidR="008D1E09" w:rsidRDefault="008D1E09" w:rsidP="008D1E09">
      <w:pPr>
        <w:rPr>
          <w:rFonts w:ascii="Sylfaen" w:hAnsi="Sylfaen"/>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8D1E09" w:rsidRDefault="008D1E09" w:rsidP="008D1E09">
      <w:pPr>
        <w:jc w:val="right"/>
        <w:rPr>
          <w:rFonts w:ascii="Sylfaen" w:hAnsi="Sylfaen"/>
          <w:i/>
          <w:sz w:val="24"/>
          <w:szCs w:val="24"/>
          <w:lang w:val="ka-GE"/>
        </w:rPr>
      </w:pPr>
    </w:p>
    <w:p w:rsidR="008D1E09" w:rsidRDefault="008D1E09" w:rsidP="008D1E09">
      <w:pPr>
        <w:jc w:val="right"/>
        <w:rPr>
          <w:rFonts w:ascii="Sylfaen" w:hAnsi="Sylfaen"/>
          <w:b/>
          <w:sz w:val="24"/>
          <w:szCs w:val="24"/>
        </w:rPr>
      </w:pPr>
      <w:r>
        <w:rPr>
          <w:rFonts w:ascii="Sylfaen" w:hAnsi="Sylfaen"/>
          <w:i/>
          <w:sz w:val="24"/>
          <w:szCs w:val="24"/>
          <w:lang w:val="ka-GE"/>
        </w:rPr>
        <w:t>დანართი #</w:t>
      </w:r>
      <w:r>
        <w:rPr>
          <w:rFonts w:ascii="Sylfaen" w:hAnsi="Sylfaen"/>
          <w:i/>
          <w:sz w:val="24"/>
          <w:szCs w:val="24"/>
        </w:rPr>
        <w:t>3</w:t>
      </w:r>
    </w:p>
    <w:p w:rsidR="008D1E09" w:rsidRDefault="008D1E09" w:rsidP="008D1E09">
      <w:pPr>
        <w:spacing w:after="0"/>
        <w:jc w:val="center"/>
        <w:rPr>
          <w:rFonts w:ascii="Sylfaen" w:hAnsi="Sylfaen"/>
          <w:b/>
          <w:sz w:val="28"/>
          <w:szCs w:val="28"/>
          <w:lang w:val="ka-GE"/>
        </w:rPr>
      </w:pPr>
      <w:r>
        <w:rPr>
          <w:rFonts w:ascii="Sylfaen" w:hAnsi="Sylfaen"/>
          <w:b/>
          <w:sz w:val="28"/>
          <w:szCs w:val="28"/>
          <w:lang w:val="ka-GE"/>
        </w:rPr>
        <w:t>სამანევრო დისპეტჩერის</w:t>
      </w:r>
    </w:p>
    <w:p w:rsidR="008D1E09" w:rsidRDefault="008D1E09" w:rsidP="008D1E09">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8D1E09" w:rsidRDefault="008D1E09" w:rsidP="008D1E09">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p w:rsidR="008D1E09" w:rsidRDefault="008D1E09" w:rsidP="008D1E09">
      <w:pPr>
        <w:rPr>
          <w:rFonts w:ascii="Sylfaen" w:hAnsi="Sylfaen"/>
          <w:b/>
          <w:sz w:val="24"/>
          <w:szCs w:val="24"/>
          <w:lang w:val="ka-GE"/>
        </w:rPr>
      </w:pPr>
    </w:p>
    <w:tbl>
      <w:tblPr>
        <w:tblpPr w:leftFromText="180" w:rightFromText="180" w:bottomFromText="20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610"/>
      </w:tblGrid>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3"/>
              </w:numPr>
              <w:tabs>
                <w:tab w:val="clear" w:pos="720"/>
                <w:tab w:val="num" w:pos="810"/>
              </w:tabs>
              <w:spacing w:after="0" w:line="240" w:lineRule="auto"/>
              <w:ind w:left="810"/>
              <w:rPr>
                <w:rFonts w:ascii="AcadNusx" w:hAnsi="AcadNusx"/>
                <w:b/>
                <w:bCs/>
                <w:color w:val="000000"/>
              </w:rPr>
            </w:pP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AcadNusx" w:hAnsi="AcadNusx"/>
                <w:color w:val="000000"/>
              </w:rPr>
            </w:pPr>
            <w:r>
              <w:rPr>
                <w:rFonts w:ascii="Sylfaen" w:hAnsi="Sylfaen" w:cs="Sylfaen"/>
                <w:color w:val="000000"/>
              </w:rPr>
              <w:t>მატარებელთა</w:t>
            </w:r>
            <w:r>
              <w:rPr>
                <w:rFonts w:ascii="Sylfaen" w:hAnsi="Sylfaen" w:cs="AcadNusx"/>
                <w:color w:val="000000"/>
              </w:rPr>
              <w:t xml:space="preserve"> </w:t>
            </w:r>
            <w:r>
              <w:rPr>
                <w:rFonts w:ascii="Sylfaen" w:hAnsi="Sylfaen" w:cs="AcadNusx"/>
                <w:color w:val="000000"/>
                <w:lang w:val="ka-GE"/>
              </w:rPr>
              <w:t>ფორმირება-განფორმირების  ოპერაციების ხელმძღვანელობა</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3"/>
              </w:numPr>
              <w:tabs>
                <w:tab w:val="clear" w:pos="720"/>
                <w:tab w:val="num" w:pos="810"/>
              </w:tabs>
              <w:spacing w:after="0" w:line="240" w:lineRule="auto"/>
              <w:ind w:left="810"/>
              <w:rPr>
                <w:rFonts w:ascii="AcadNusx" w:hAnsi="AcadNusx"/>
                <w:b/>
                <w:bCs/>
                <w:color w:val="000000"/>
              </w:rPr>
            </w:pP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s="Sylfaen"/>
                <w:color w:val="000000"/>
              </w:rPr>
              <w:t>მისაღებ</w:t>
            </w:r>
            <w:r>
              <w:rPr>
                <w:rFonts w:ascii="Sylfaen" w:hAnsi="Sylfaen" w:cs="AcadNusx"/>
                <w:color w:val="000000"/>
              </w:rPr>
              <w:t>-</w:t>
            </w:r>
            <w:r>
              <w:rPr>
                <w:rFonts w:ascii="Sylfaen" w:hAnsi="Sylfaen" w:cs="Sylfaen"/>
                <w:color w:val="000000"/>
              </w:rPr>
              <w:t>გასაგზავნი</w:t>
            </w:r>
            <w:r>
              <w:rPr>
                <w:rFonts w:ascii="Sylfaen" w:hAnsi="Sylfaen"/>
                <w:color w:val="000000"/>
              </w:rPr>
              <w:t xml:space="preserve"> </w:t>
            </w:r>
            <w:r>
              <w:rPr>
                <w:rFonts w:ascii="Sylfaen" w:hAnsi="Sylfaen" w:cs="Sylfaen"/>
                <w:color w:val="000000"/>
              </w:rPr>
              <w:t>პარკის</w:t>
            </w:r>
            <w:r>
              <w:rPr>
                <w:rFonts w:ascii="Sylfaen" w:hAnsi="Sylfaen" w:cs="AcadNusx"/>
                <w:color w:val="000000"/>
              </w:rPr>
              <w:t xml:space="preserve"> </w:t>
            </w:r>
            <w:r>
              <w:rPr>
                <w:rFonts w:ascii="Sylfaen" w:hAnsi="Sylfaen" w:cs="Sylfaen"/>
                <w:color w:val="000000"/>
              </w:rPr>
              <w:t>ლიანდაგებში</w:t>
            </w:r>
            <w:r>
              <w:rPr>
                <w:rFonts w:ascii="Sylfaen" w:hAnsi="Sylfaen" w:cs="AcadNusx"/>
                <w:color w:val="000000"/>
              </w:rPr>
              <w:t xml:space="preserve"> </w:t>
            </w:r>
            <w:r>
              <w:rPr>
                <w:rFonts w:ascii="Sylfaen" w:hAnsi="Sylfaen" w:cs="Sylfaen"/>
                <w:color w:val="000000"/>
              </w:rPr>
              <w:t>ყველა</w:t>
            </w:r>
            <w:r>
              <w:rPr>
                <w:rFonts w:ascii="Sylfaen" w:hAnsi="Sylfaen" w:cs="AcadNusx"/>
                <w:color w:val="000000"/>
              </w:rPr>
              <w:t xml:space="preserve"> </w:t>
            </w:r>
            <w:r>
              <w:rPr>
                <w:rFonts w:ascii="Sylfaen" w:hAnsi="Sylfaen" w:cs="Sylfaen"/>
                <w:color w:val="000000"/>
              </w:rPr>
              <w:t>სამანევრო</w:t>
            </w:r>
            <w:r>
              <w:rPr>
                <w:rFonts w:ascii="Sylfaen" w:hAnsi="Sylfaen" w:cs="AcadNusx"/>
                <w:color w:val="000000"/>
              </w:rPr>
              <w:t xml:space="preserve"> </w:t>
            </w:r>
            <w:r>
              <w:rPr>
                <w:rFonts w:ascii="Sylfaen" w:hAnsi="Sylfaen" w:cs="Sylfaen"/>
                <w:color w:val="000000"/>
              </w:rPr>
              <w:t>გადაადგილებ</w:t>
            </w:r>
            <w:r>
              <w:rPr>
                <w:rFonts w:ascii="Sylfaen" w:hAnsi="Sylfaen" w:cs="AcadNusx"/>
                <w:color w:val="000000"/>
              </w:rPr>
              <w:t>ი</w:t>
            </w:r>
            <w:r>
              <w:rPr>
                <w:rFonts w:ascii="Sylfaen" w:hAnsi="Sylfaen" w:cs="Sylfaen"/>
                <w:color w:val="000000"/>
              </w:rPr>
              <w:t>ს</w:t>
            </w:r>
            <w:r>
              <w:rPr>
                <w:rFonts w:ascii="Sylfaen" w:hAnsi="Sylfaen" w:cs="AcadNusx"/>
                <w:color w:val="000000"/>
              </w:rPr>
              <w:t xml:space="preserve"> </w:t>
            </w:r>
            <w:r>
              <w:rPr>
                <w:rFonts w:ascii="Sylfaen" w:hAnsi="Sylfaen" w:cs="AcadNusx"/>
                <w:color w:val="000000"/>
                <w:lang w:val="ka-GE"/>
              </w:rPr>
              <w:lastRenderedPageBreak/>
              <w:t>მართვის ორგანიზება.</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tcPr>
          <w:p w:rsidR="008D1E09" w:rsidRDefault="008D1E09">
            <w:pPr>
              <w:numPr>
                <w:ilvl w:val="0"/>
                <w:numId w:val="3"/>
              </w:numPr>
              <w:tabs>
                <w:tab w:val="clear" w:pos="720"/>
                <w:tab w:val="num" w:pos="810"/>
              </w:tabs>
              <w:spacing w:after="0" w:line="240" w:lineRule="auto"/>
              <w:ind w:left="810"/>
              <w:rPr>
                <w:rFonts w:ascii="AcadNusx" w:hAnsi="AcadNusx"/>
                <w:b/>
                <w:bCs/>
                <w:color w:val="000000"/>
              </w:rPr>
            </w:pP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s="Arial"/>
                <w:color w:val="000000"/>
                <w:lang w:val="ka-GE"/>
              </w:rPr>
            </w:pPr>
            <w:r>
              <w:rPr>
                <w:rFonts w:ascii="Sylfaen" w:hAnsi="Sylfaen" w:cs="Arial"/>
                <w:color w:val="000000"/>
                <w:lang w:val="ka-GE"/>
              </w:rPr>
              <w:t>ცვლაში მომუშავეთათვის მიმდინარე ინსტრუქტაჟის ჩაბარება და მათი მუშაობის კონტროლი;</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jc w:val="center"/>
              <w:rPr>
                <w:rFonts w:ascii="Sylfaen" w:hAnsi="Sylfaen"/>
                <w:b/>
                <w:bCs/>
                <w:color w:val="000000"/>
                <w:lang w:val="ka-GE"/>
              </w:rPr>
            </w:pPr>
            <w:r>
              <w:rPr>
                <w:rFonts w:ascii="Sylfaen" w:hAnsi="Sylfaen"/>
                <w:b/>
                <w:bCs/>
                <w:color w:val="000000"/>
                <w:lang w:val="ka-GE"/>
              </w:rPr>
              <w:t>4</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სადგურის მისაღებ - გასაგზავნი პარკის ლიანდაგებში ვაგონების დამაგრებისათვის განკარგულებების გაცემა;</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450"/>
              <w:rPr>
                <w:rFonts w:ascii="Sylfaen" w:hAnsi="Sylfaen"/>
                <w:b/>
                <w:bCs/>
                <w:color w:val="000000"/>
                <w:lang w:val="ka-GE"/>
              </w:rPr>
            </w:pPr>
            <w:r>
              <w:rPr>
                <w:rFonts w:ascii="Sylfaen" w:hAnsi="Sylfaen"/>
                <w:b/>
                <w:bCs/>
                <w:color w:val="000000"/>
                <w:lang w:val="ka-GE"/>
              </w:rPr>
              <w:t>5</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s="Sylfaen"/>
                <w:color w:val="000000"/>
              </w:rPr>
              <w:t>ცვლის</w:t>
            </w:r>
            <w:r>
              <w:rPr>
                <w:rFonts w:ascii="Sylfaen" w:hAnsi="Sylfaen"/>
                <w:color w:val="000000"/>
              </w:rPr>
              <w:t xml:space="preserve"> </w:t>
            </w:r>
            <w:r>
              <w:rPr>
                <w:rFonts w:ascii="Sylfaen" w:hAnsi="Sylfaen" w:cs="Sylfaen"/>
                <w:color w:val="000000"/>
              </w:rPr>
              <w:t>გადაბარებ</w:t>
            </w:r>
            <w:r>
              <w:rPr>
                <w:rFonts w:ascii="Sylfaen" w:hAnsi="Sylfaen" w:cs="AcadNusx"/>
                <w:color w:val="000000"/>
              </w:rPr>
              <w:t>ი</w:t>
            </w:r>
            <w:r>
              <w:rPr>
                <w:rFonts w:ascii="Sylfaen" w:hAnsi="Sylfaen" w:cs="Sylfaen"/>
                <w:color w:val="000000"/>
              </w:rPr>
              <w:t>ს</w:t>
            </w:r>
            <w:r>
              <w:rPr>
                <w:rFonts w:ascii="Sylfaen" w:hAnsi="Sylfaen" w:cs="AcadNusx"/>
                <w:color w:val="000000"/>
              </w:rPr>
              <w:t xml:space="preserve"> </w:t>
            </w:r>
            <w:r>
              <w:rPr>
                <w:rFonts w:ascii="Sylfaen" w:hAnsi="Sylfaen" w:cs="Sylfaen"/>
                <w:color w:val="000000"/>
              </w:rPr>
              <w:t>დადგენილი</w:t>
            </w:r>
            <w:r>
              <w:rPr>
                <w:rFonts w:ascii="Sylfaen" w:hAnsi="Sylfaen" w:cs="AcadNusx"/>
                <w:color w:val="000000"/>
              </w:rPr>
              <w:t xml:space="preserve"> </w:t>
            </w:r>
            <w:r>
              <w:rPr>
                <w:rFonts w:ascii="Sylfaen" w:hAnsi="Sylfaen" w:cs="Sylfaen"/>
                <w:color w:val="000000"/>
              </w:rPr>
              <w:t>წესების</w:t>
            </w:r>
            <w:r>
              <w:rPr>
                <w:rFonts w:ascii="Sylfaen" w:hAnsi="Sylfaen" w:cs="AcadNusx"/>
                <w:color w:val="000000"/>
              </w:rPr>
              <w:t xml:space="preserve"> </w:t>
            </w:r>
            <w:r>
              <w:rPr>
                <w:rFonts w:ascii="Sylfaen" w:hAnsi="Sylfaen" w:cs="Sylfaen"/>
                <w:color w:val="000000"/>
              </w:rPr>
              <w:t>მიხედვით</w:t>
            </w:r>
            <w:r>
              <w:rPr>
                <w:rFonts w:ascii="Sylfaen" w:hAnsi="Sylfaen" w:cs="AcadNusx"/>
                <w:color w:val="000000"/>
              </w:rPr>
              <w:t xml:space="preserve"> </w:t>
            </w:r>
            <w:r>
              <w:rPr>
                <w:rFonts w:ascii="Sylfaen" w:hAnsi="Sylfaen" w:cs="AcadNusx"/>
                <w:color w:val="000000"/>
                <w:lang w:val="ka-GE"/>
              </w:rPr>
              <w:t>უზრუნველყოფა;</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450"/>
              <w:rPr>
                <w:rFonts w:ascii="AcadNusx" w:hAnsi="AcadNusx"/>
                <w:b/>
                <w:bCs/>
                <w:color w:val="000000"/>
              </w:rPr>
            </w:pPr>
            <w:r>
              <w:rPr>
                <w:rFonts w:ascii="Sylfaen" w:hAnsi="Sylfaen"/>
                <w:b/>
                <w:bCs/>
                <w:color w:val="000000"/>
                <w:lang w:val="ka-GE"/>
              </w:rPr>
              <w:t xml:space="preserve">6. </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 xml:space="preserve">       7.</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 xml:space="preserve"> მოვალეა დაიცვას შრომის დისციპლინისა და შინაგანაწესი;</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8.</w:t>
            </w:r>
          </w:p>
          <w:p w:rsidR="008D1E09" w:rsidRDefault="008D1E09">
            <w:pPr>
              <w:spacing w:after="0"/>
              <w:ind w:left="360"/>
              <w:rPr>
                <w:rFonts w:ascii="Sylfaen" w:hAnsi="Sylfaen" w:cs="Sylfaen"/>
                <w:b/>
                <w:bCs/>
                <w:color w:val="000000"/>
                <w:lang w:val="ka-GE"/>
              </w:rPr>
            </w:pP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პროპესიული და მორალურ ზნეობრივი სტანდარტები;</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9.</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ინფორნაციის მომზადებას და მათ დროულ მიწოდებას;</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10</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8D1E09" w:rsidTr="008D1E09">
        <w:trPr>
          <w:trHeight w:val="555"/>
        </w:trPr>
        <w:tc>
          <w:tcPr>
            <w:tcW w:w="1020"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ind w:left="360"/>
              <w:rPr>
                <w:rFonts w:ascii="Sylfaen" w:hAnsi="Sylfaen" w:cs="Sylfaen"/>
                <w:b/>
                <w:bCs/>
                <w:color w:val="000000"/>
                <w:lang w:val="ka-GE"/>
              </w:rPr>
            </w:pPr>
            <w:r>
              <w:rPr>
                <w:rFonts w:ascii="Sylfaen" w:hAnsi="Sylfaen" w:cs="Sylfaen"/>
                <w:b/>
                <w:bCs/>
                <w:color w:val="000000"/>
                <w:lang w:val="ka-GE"/>
              </w:rPr>
              <w:t>11</w:t>
            </w:r>
          </w:p>
        </w:tc>
        <w:tc>
          <w:tcPr>
            <w:tcW w:w="8610"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lang w:val="ka-GE"/>
        </w:rPr>
      </w:pPr>
    </w:p>
    <w:p w:rsidR="008D1E09" w:rsidRDefault="008D1E09" w:rsidP="008D1E09">
      <w:pPr>
        <w:rPr>
          <w:rFonts w:ascii="Sylfaen" w:hAnsi="Sylfaen"/>
          <w:b/>
          <w:sz w:val="24"/>
          <w:szCs w:val="24"/>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081" w:tblpY="2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68"/>
        <w:gridCol w:w="6012"/>
      </w:tblGrid>
      <w:tr w:rsidR="008D1E09" w:rsidTr="008D1E09">
        <w:trPr>
          <w:trHeight w:val="350"/>
        </w:trPr>
        <w:tc>
          <w:tcPr>
            <w:tcW w:w="8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AcadNusx" w:hAnsi="AcadNusx"/>
                <w:color w:val="000000"/>
              </w:rPr>
            </w:pPr>
            <w:r>
              <w:rPr>
                <w:rFonts w:ascii="AcadNusx" w:hAnsi="AcadNusx"/>
                <w:color w:val="000000"/>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განათლება</w:t>
            </w:r>
          </w:p>
        </w:tc>
        <w:tc>
          <w:tcPr>
            <w:tcW w:w="601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s="Arial"/>
                <w:color w:val="000000"/>
              </w:rPr>
            </w:pPr>
            <w:r>
              <w:rPr>
                <w:rFonts w:ascii="Sylfaen" w:hAnsi="Sylfaen" w:cs="Sylfaen"/>
                <w:lang w:val="ka-GE"/>
              </w:rPr>
              <w:t>საშუალო</w:t>
            </w:r>
          </w:p>
        </w:tc>
      </w:tr>
      <w:tr w:rsidR="008D1E09" w:rsidTr="008D1E09">
        <w:trPr>
          <w:trHeight w:val="350"/>
        </w:trPr>
        <w:tc>
          <w:tcPr>
            <w:tcW w:w="8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AcadNusx" w:hAnsi="AcadNusx"/>
                <w:color w:val="000000"/>
              </w:rPr>
            </w:pPr>
            <w:r>
              <w:rPr>
                <w:rFonts w:ascii="AcadNusx" w:hAnsi="AcadNusx"/>
                <w:color w:val="000000"/>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601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s="Arial"/>
                <w:color w:val="000000"/>
                <w:lang w:val="ka-GE"/>
              </w:rPr>
            </w:pPr>
            <w:r>
              <w:rPr>
                <w:rFonts w:ascii="Sylfaen" w:hAnsi="Sylfaen" w:cs="Arial"/>
                <w:color w:val="000000"/>
                <w:lang w:val="ka-GE"/>
              </w:rPr>
              <w:t>მოძრაობასთან დაკავშირებული სხვა თანამდებობაზე  მუშაობის 1 წლის გამოცდილება</w:t>
            </w:r>
          </w:p>
        </w:tc>
      </w:tr>
      <w:tr w:rsidR="008D1E09" w:rsidTr="008D1E09">
        <w:trPr>
          <w:trHeight w:val="630"/>
        </w:trPr>
        <w:tc>
          <w:tcPr>
            <w:tcW w:w="8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AcadNusx" w:hAnsi="AcadNusx"/>
                <w:color w:val="000000"/>
              </w:rPr>
            </w:pPr>
            <w:r>
              <w:rPr>
                <w:rFonts w:ascii="AcadNusx" w:hAnsi="AcadNusx"/>
                <w:color w:val="000000"/>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601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s="Arial"/>
                <w:color w:val="000000"/>
                <w:lang w:val="ka-GE"/>
              </w:rPr>
            </w:pPr>
            <w:r>
              <w:rPr>
                <w:rFonts w:ascii="Sylfaen" w:hAnsi="Sylfaen" w:cs="Arial"/>
                <w:color w:val="000000"/>
                <w:lang w:val="ka-GE"/>
              </w:rPr>
              <w:t>ოპერატიულობა,დაკვირვებულობა, სწაფი აზროვნების და გადაწყვეტილების მიღების უნარი.</w:t>
            </w:r>
          </w:p>
        </w:tc>
      </w:tr>
      <w:tr w:rsidR="008D1E09" w:rsidTr="008D1E09">
        <w:trPr>
          <w:trHeight w:val="422"/>
        </w:trPr>
        <w:tc>
          <w:tcPr>
            <w:tcW w:w="8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AcadNusx" w:hAnsi="AcadNusx"/>
                <w:color w:val="000000"/>
              </w:rPr>
            </w:pPr>
            <w:r>
              <w:rPr>
                <w:rFonts w:ascii="AcadNusx" w:hAnsi="AcadNusx"/>
                <w:color w:val="000000"/>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6012" w:type="dxa"/>
            <w:tcBorders>
              <w:top w:val="single" w:sz="4" w:space="0" w:color="auto"/>
              <w:left w:val="single" w:sz="4" w:space="0" w:color="auto"/>
              <w:bottom w:val="single" w:sz="4" w:space="0" w:color="auto"/>
              <w:right w:val="single" w:sz="4" w:space="0" w:color="auto"/>
            </w:tcBorders>
            <w:vAlign w:val="bottom"/>
          </w:tcPr>
          <w:p w:rsidR="008D1E09" w:rsidRDefault="008D1E09">
            <w:pPr>
              <w:spacing w:after="0"/>
              <w:rPr>
                <w:rFonts w:ascii="AcadNusx" w:hAnsi="AcadNusx" w:cs="Arial"/>
                <w:color w:val="000000"/>
              </w:rPr>
            </w:pPr>
            <w:r>
              <w:rPr>
                <w:rFonts w:ascii="Sylfaen" w:hAnsi="Sylfaen" w:cs="Arial"/>
                <w:color w:val="000000"/>
                <w:lang w:val="ka-GE"/>
              </w:rPr>
              <w:t xml:space="preserve">სს”საქართველოს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წესები,მატარებლის მოძრაობისა და სამანევრო მუშაობის ინსტრუქცია, სიგნალიზაციის </w:t>
            </w:r>
            <w:r>
              <w:rPr>
                <w:rFonts w:ascii="Sylfaen" w:hAnsi="Sylfaen" w:cs="Arial"/>
                <w:color w:val="000000"/>
                <w:lang w:val="ka-GE"/>
              </w:rPr>
              <w:lastRenderedPageBreak/>
              <w:t>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p w:rsidR="008D1E09" w:rsidRDefault="008D1E09">
            <w:pPr>
              <w:spacing w:after="0"/>
              <w:rPr>
                <w:rFonts w:ascii="AcadNusx" w:hAnsi="AcadNusx" w:cs="Arial"/>
                <w:color w:val="000000"/>
              </w:rPr>
            </w:pPr>
          </w:p>
        </w:tc>
      </w:tr>
      <w:tr w:rsidR="008D1E09" w:rsidTr="008D1E09">
        <w:trPr>
          <w:trHeight w:val="350"/>
        </w:trPr>
        <w:tc>
          <w:tcPr>
            <w:tcW w:w="82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line="240" w:lineRule="auto"/>
              <w:rPr>
                <w:rFonts w:ascii="AcadNusx" w:hAnsi="AcadNusx"/>
                <w:color w:val="000000"/>
              </w:rPr>
            </w:pPr>
            <w:r>
              <w:rPr>
                <w:rFonts w:ascii="AcadNusx" w:hAnsi="AcadNusx"/>
                <w:color w:val="000000"/>
              </w:rPr>
              <w:lastRenderedPageBreak/>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8D1E09" w:rsidRDefault="008D1E09">
            <w:pPr>
              <w:spacing w:after="0"/>
              <w:rPr>
                <w:rFonts w:ascii="Sylfaen" w:hAnsi="Sylfaen" w:cs="Sylfaen"/>
                <w:color w:val="000000"/>
                <w:sz w:val="20"/>
                <w:szCs w:val="20"/>
                <w:lang w:val="ka-GE"/>
              </w:rPr>
            </w:pPr>
            <w:r>
              <w:rPr>
                <w:rFonts w:ascii="Sylfaen" w:hAnsi="Sylfaen" w:cs="Sylfaen"/>
                <w:color w:val="000000"/>
              </w:rPr>
              <w:t>სხვა</w:t>
            </w:r>
          </w:p>
        </w:tc>
        <w:tc>
          <w:tcPr>
            <w:tcW w:w="6012" w:type="dxa"/>
            <w:tcBorders>
              <w:top w:val="single" w:sz="4" w:space="0" w:color="auto"/>
              <w:left w:val="single" w:sz="4" w:space="0" w:color="auto"/>
              <w:bottom w:val="single" w:sz="4" w:space="0" w:color="auto"/>
              <w:right w:val="single" w:sz="4" w:space="0" w:color="auto"/>
            </w:tcBorders>
            <w:vAlign w:val="bottom"/>
            <w:hideMark/>
          </w:tcPr>
          <w:p w:rsidR="008D1E09" w:rsidRDefault="008D1E09">
            <w:pPr>
              <w:spacing w:after="0"/>
              <w:rPr>
                <w:rFonts w:ascii="Sylfaen" w:hAnsi="Sylfaen"/>
                <w:color w:val="000000"/>
                <w:lang w:val="ka-GE"/>
              </w:rPr>
            </w:pPr>
            <w:r>
              <w:rPr>
                <w:rFonts w:ascii="Sylfaen" w:hAnsi="Sylfaen"/>
                <w:color w:val="000000"/>
                <w:lang w:val="ka-GE"/>
              </w:rPr>
              <w:t>ფიზიკური ამტანობა (სიფხიზლე).</w:t>
            </w:r>
          </w:p>
        </w:tc>
      </w:tr>
    </w:tbl>
    <w:p w:rsidR="008D1E09" w:rsidRDefault="008D1E09" w:rsidP="008D1E09">
      <w:pPr>
        <w:rPr>
          <w:rFonts w:ascii="Sylfaen" w:hAnsi="Sylfaen"/>
          <w:b/>
          <w:sz w:val="24"/>
          <w:szCs w:val="24"/>
          <w:lang w:val="ka-GE"/>
        </w:rPr>
      </w:pPr>
    </w:p>
    <w:p w:rsidR="008D1E09" w:rsidRDefault="008D1E09" w:rsidP="008D1E09">
      <w:pPr>
        <w:rPr>
          <w:rFonts w:ascii="Sylfaen" w:hAnsi="Sylfaen"/>
          <w:sz w:val="24"/>
          <w:szCs w:val="24"/>
          <w:lang w:val="ka-GE"/>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p>
    <w:p w:rsidR="008D1E09" w:rsidRDefault="008D1E09" w:rsidP="008D1E09">
      <w:pPr>
        <w:rPr>
          <w:rFonts w:ascii="Sylfaen" w:hAnsi="Sylfaen"/>
        </w:rPr>
      </w:pPr>
    </w:p>
    <w:p w:rsidR="008D1E09" w:rsidRDefault="008D1E09" w:rsidP="008D1E09">
      <w:pPr>
        <w:jc w:val="right"/>
        <w:rPr>
          <w:rFonts w:ascii="Sylfaen" w:hAnsi="Sylfaen"/>
          <w:i/>
          <w:sz w:val="24"/>
          <w:szCs w:val="24"/>
          <w:lang w:val="ka-GE"/>
        </w:rPr>
      </w:pPr>
    </w:p>
    <w:p w:rsidR="008D1E09" w:rsidRDefault="008D1E09" w:rsidP="008D1E09">
      <w:pPr>
        <w:jc w:val="right"/>
        <w:rPr>
          <w:rFonts w:ascii="Sylfaen" w:hAnsi="Sylfaen"/>
          <w:i/>
          <w:sz w:val="24"/>
          <w:szCs w:val="24"/>
          <w:lang w:val="ka-GE"/>
        </w:rPr>
      </w:pPr>
    </w:p>
    <w:p w:rsidR="008D1E09" w:rsidRDefault="008D1E09" w:rsidP="008D1E09">
      <w:pPr>
        <w:jc w:val="right"/>
        <w:rPr>
          <w:rFonts w:ascii="Sylfaen" w:hAnsi="Sylfaen"/>
          <w:i/>
          <w:sz w:val="24"/>
          <w:szCs w:val="24"/>
          <w:lang w:val="ka-GE"/>
        </w:rPr>
      </w:pPr>
    </w:p>
    <w:p w:rsidR="008D1E09" w:rsidRDefault="008D1E09" w:rsidP="008D1E09">
      <w:pPr>
        <w:jc w:val="right"/>
        <w:rPr>
          <w:rFonts w:ascii="Sylfaen" w:hAnsi="Sylfaen"/>
          <w:i/>
          <w:sz w:val="24"/>
          <w:szCs w:val="24"/>
          <w:lang w:val="ka-GE"/>
        </w:rPr>
      </w:pPr>
    </w:p>
    <w:p w:rsidR="00154B4A" w:rsidRDefault="00154B4A"/>
    <w:sectPr w:rsidR="00154B4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53"/>
    <w:rsid w:val="00154B4A"/>
    <w:rsid w:val="00766953"/>
    <w:rsid w:val="008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Company>CtrlSoft</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2019-05-24T06:49:00Z</dcterms:created>
  <dcterms:modified xsi:type="dcterms:W3CDTF">2019-05-24T06:49:00Z</dcterms:modified>
</cp:coreProperties>
</file>