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85" w:rsidRPr="0040302E" w:rsidRDefault="00350585" w:rsidP="00350585">
      <w:pPr>
        <w:jc w:val="right"/>
        <w:rPr>
          <w:rFonts w:ascii="Sylfaen" w:hAnsi="Sylfaen"/>
          <w:b/>
          <w:i/>
          <w:sz w:val="24"/>
          <w:szCs w:val="24"/>
          <w:lang w:val="ka-GE"/>
        </w:rPr>
      </w:pPr>
      <w:r w:rsidRPr="0040302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A93AC" wp14:editId="68CFE1B5">
                <wp:simplePos x="0" y="0"/>
                <wp:positionH relativeFrom="column">
                  <wp:posOffset>457200</wp:posOffset>
                </wp:positionH>
                <wp:positionV relativeFrom="paragraph">
                  <wp:posOffset>7772400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A7A9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12pt" to="36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MAkuO9oAAAALAQAADwAAAAAAAAAAAAAAAABvBAAAZHJzL2Rvd25yZXYueG1sUEsFBgAAAAAEAAQA&#10;8wAAAHYFAAAAAA==&#10;"/>
            </w:pict>
          </mc:Fallback>
        </mc:AlternateContent>
      </w:r>
      <w:r w:rsidRPr="0040302E">
        <w:rPr>
          <w:rFonts w:ascii="Sylfaen" w:hAnsi="Sylfaen"/>
          <w:b/>
          <w:i/>
          <w:sz w:val="24"/>
          <w:szCs w:val="24"/>
          <w:lang w:val="ka-GE"/>
        </w:rPr>
        <w:t xml:space="preserve">                                     დანართი </w:t>
      </w:r>
      <w:r w:rsidRPr="0040302E">
        <w:rPr>
          <w:rFonts w:ascii="Sylfaen" w:hAnsi="Sylfaen" w:cs="Sylfaen"/>
          <w:b/>
          <w:i/>
          <w:sz w:val="24"/>
          <w:szCs w:val="24"/>
          <w:lang w:val="ka-GE"/>
        </w:rPr>
        <w:t>№</w:t>
      </w:r>
      <w:r w:rsidRPr="0040302E">
        <w:rPr>
          <w:rFonts w:ascii="Sylfaen" w:hAnsi="Sylfaen" w:cs="Sylfaen"/>
          <w:b/>
          <w:i/>
          <w:sz w:val="24"/>
          <w:szCs w:val="24"/>
        </w:rPr>
        <w:t>1</w:t>
      </w:r>
      <w:r w:rsidRPr="0040302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0336" w:rsidRDefault="00D80336" w:rsidP="00A279F6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ცენტრალური საწყობის გამგის</w:t>
      </w:r>
    </w:p>
    <w:p w:rsidR="00350585" w:rsidRPr="0040302E" w:rsidRDefault="00350585" w:rsidP="00A279F6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40302E"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213747" w:rsidRPr="00CD7CCA" w:rsidRDefault="00350585" w:rsidP="00CD7CCA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40302E">
        <w:rPr>
          <w:rFonts w:ascii="Sylfaen" w:hAnsi="Sylfaen"/>
          <w:b/>
          <w:sz w:val="24"/>
          <w:szCs w:val="24"/>
          <w:lang w:val="ka-GE"/>
        </w:rPr>
        <w:t>საკვალიფიკაციო  მოთხოვნები:</w:t>
      </w:r>
    </w:p>
    <w:tbl>
      <w:tblPr>
        <w:tblpPr w:leftFromText="180" w:rightFromText="180" w:vertAnchor="text" w:horzAnchor="margin" w:tblpY="250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168"/>
        <w:gridCol w:w="5220"/>
      </w:tblGrid>
      <w:tr w:rsidR="00D80336" w:rsidRPr="00347675" w:rsidTr="00D80336">
        <w:trPr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6" w:rsidRPr="00347675" w:rsidRDefault="00D80336" w:rsidP="00D80336">
            <w:pPr>
              <w:numPr>
                <w:ilvl w:val="0"/>
                <w:numId w:val="1"/>
              </w:numPr>
              <w:spacing w:after="0" w:afterAutospacing="0"/>
              <w:rPr>
                <w:rFonts w:ascii="AcadNusx" w:hAnsi="AcadNusx" w:cs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36" w:rsidRPr="00347675" w:rsidRDefault="00D80336" w:rsidP="00D80336">
            <w:pPr>
              <w:rPr>
                <w:rFonts w:ascii="AcadNusx" w:hAnsi="AcadNusx" w:cs="AcadNusx"/>
                <w:color w:val="000000"/>
              </w:rPr>
            </w:pPr>
            <w:r w:rsidRPr="00347675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6" w:rsidRPr="00F36C0B" w:rsidRDefault="00D80336" w:rsidP="00D80336">
            <w:pPr>
              <w:jc w:val="both"/>
              <w:rPr>
                <w:rFonts w:ascii="AcadNusx" w:hAnsi="AcadNusx"/>
                <w:color w:val="000000"/>
                <w:lang w:val="ka-GE"/>
              </w:rPr>
            </w:pPr>
            <w:r w:rsidRPr="00F36C0B">
              <w:rPr>
                <w:rFonts w:ascii="Sylfaen" w:hAnsi="Sylfaen"/>
                <w:color w:val="000000"/>
              </w:rPr>
              <w:t xml:space="preserve">საშუალო </w:t>
            </w:r>
          </w:p>
        </w:tc>
      </w:tr>
      <w:tr w:rsidR="00D80336" w:rsidRPr="00347675" w:rsidTr="00D80336">
        <w:trPr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6" w:rsidRPr="00347675" w:rsidRDefault="00D80336" w:rsidP="00D80336">
            <w:pPr>
              <w:numPr>
                <w:ilvl w:val="0"/>
                <w:numId w:val="1"/>
              </w:numPr>
              <w:spacing w:after="0" w:afterAutospacing="0"/>
              <w:rPr>
                <w:rFonts w:ascii="AcadNusx" w:hAnsi="AcadNusx" w:cs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36" w:rsidRPr="00347675" w:rsidRDefault="00D80336" w:rsidP="00D80336">
            <w:pPr>
              <w:rPr>
                <w:rFonts w:ascii="AcadNusx" w:hAnsi="AcadNusx" w:cs="AcadNusx"/>
                <w:color w:val="000000"/>
              </w:rPr>
            </w:pPr>
            <w:r w:rsidRPr="00347675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 w:rsidRPr="00347675">
              <w:rPr>
                <w:rFonts w:ascii="AcadNusx" w:hAnsi="AcadNusx" w:cs="AcadNusx"/>
                <w:color w:val="000000"/>
                <w:lang w:val="ka-GE"/>
              </w:rPr>
              <w:t xml:space="preserve"> </w:t>
            </w:r>
            <w:r w:rsidRPr="00347675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6" w:rsidRPr="00F36C0B" w:rsidRDefault="00D80336" w:rsidP="00D80336">
            <w:pPr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D80336" w:rsidRPr="00347675" w:rsidTr="00D80336">
        <w:trPr>
          <w:trHeight w:val="6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6" w:rsidRPr="00347675" w:rsidRDefault="00D80336" w:rsidP="00D80336">
            <w:pPr>
              <w:numPr>
                <w:ilvl w:val="0"/>
                <w:numId w:val="1"/>
              </w:numPr>
              <w:spacing w:after="0" w:afterAutospacing="0"/>
              <w:rPr>
                <w:rFonts w:ascii="AcadNusx" w:hAnsi="AcadNusx" w:cs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36" w:rsidRPr="00347675" w:rsidRDefault="00D80336" w:rsidP="00D80336">
            <w:pPr>
              <w:rPr>
                <w:rFonts w:ascii="AcadNusx" w:hAnsi="AcadNusx" w:cs="AcadNusx"/>
                <w:color w:val="000000"/>
              </w:rPr>
            </w:pPr>
            <w:r w:rsidRPr="00347675">
              <w:rPr>
                <w:rFonts w:ascii="Sylfaen" w:hAnsi="Sylfaen" w:cs="Sylfaen"/>
                <w:color w:val="000000"/>
              </w:rPr>
              <w:t>აუცილებელი</w:t>
            </w:r>
            <w:r w:rsidRPr="00347675">
              <w:rPr>
                <w:rFonts w:ascii="AcadNusx" w:hAnsi="AcadNusx" w:cs="AcadNusx"/>
                <w:color w:val="000000"/>
              </w:rPr>
              <w:t xml:space="preserve"> </w:t>
            </w:r>
            <w:r w:rsidRPr="00347675">
              <w:rPr>
                <w:rFonts w:ascii="Sylfaen" w:hAnsi="Sylfaen" w:cs="Sylfaen"/>
                <w:color w:val="000000"/>
              </w:rPr>
              <w:t>უნარ</w:t>
            </w:r>
            <w:r w:rsidRPr="00347675">
              <w:rPr>
                <w:rFonts w:ascii="AcadNusx" w:hAnsi="AcadNusx" w:cs="AcadNusx"/>
                <w:color w:val="000000"/>
              </w:rPr>
              <w:t>-</w:t>
            </w:r>
            <w:r w:rsidRPr="00347675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6" w:rsidRPr="00F36C0B" w:rsidRDefault="00D80336" w:rsidP="00D80336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 w:rsidRPr="00F36C0B">
              <w:rPr>
                <w:rFonts w:ascii="Sylfaen" w:hAnsi="Sylfaen"/>
                <w:color w:val="000000"/>
              </w:rPr>
              <w:t xml:space="preserve">კომუნიკაბელობა, </w:t>
            </w:r>
            <w:r w:rsidRPr="00F36C0B">
              <w:rPr>
                <w:rFonts w:ascii="Sylfaen" w:hAnsi="Sylfaen" w:cs="Sylfaen"/>
                <w:color w:val="000000"/>
              </w:rPr>
              <w:t>დაკვირვებულობა</w:t>
            </w:r>
            <w:r w:rsidRPr="00F36C0B">
              <w:rPr>
                <w:rFonts w:ascii="Sylfaen" w:hAnsi="Sylfaen" w:cs="AcadNusx"/>
                <w:color w:val="000000"/>
              </w:rPr>
              <w:t xml:space="preserve">, </w:t>
            </w:r>
            <w:r w:rsidRPr="00F36C0B">
              <w:rPr>
                <w:rFonts w:ascii="Sylfaen" w:hAnsi="Sylfaen" w:cs="Sylfaen"/>
                <w:color w:val="000000"/>
              </w:rPr>
              <w:t>ოპერატიულობა</w:t>
            </w:r>
            <w:r w:rsidRPr="00F36C0B">
              <w:rPr>
                <w:rFonts w:ascii="Sylfaen" w:hAnsi="Sylfaen" w:cs="AcadNusx"/>
                <w:color w:val="000000"/>
              </w:rPr>
              <w:t>, სიზუსტე, გულმოდგინებ</w:t>
            </w:r>
            <w:r w:rsidRPr="00F36C0B">
              <w:rPr>
                <w:rFonts w:ascii="Sylfaen" w:hAnsi="Sylfaen"/>
                <w:color w:val="000000"/>
              </w:rPr>
              <w:t>ა</w:t>
            </w:r>
          </w:p>
        </w:tc>
      </w:tr>
      <w:tr w:rsidR="00D80336" w:rsidRPr="00347675" w:rsidTr="00D80336">
        <w:trPr>
          <w:trHeight w:val="4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6" w:rsidRPr="00347675" w:rsidRDefault="00D80336" w:rsidP="00D80336">
            <w:pPr>
              <w:numPr>
                <w:ilvl w:val="0"/>
                <w:numId w:val="1"/>
              </w:numPr>
              <w:spacing w:after="0" w:afterAutospacing="0"/>
              <w:rPr>
                <w:rFonts w:ascii="AcadNusx" w:hAnsi="AcadNusx" w:cs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36" w:rsidRPr="00347675" w:rsidRDefault="00D80336" w:rsidP="00D80336">
            <w:pPr>
              <w:rPr>
                <w:rFonts w:ascii="AcadNusx" w:hAnsi="AcadNusx" w:cs="AcadNusx"/>
                <w:color w:val="000000"/>
              </w:rPr>
            </w:pPr>
            <w:r w:rsidRPr="00347675">
              <w:rPr>
                <w:rFonts w:ascii="Sylfaen" w:hAnsi="Sylfaen" w:cs="Sylfaen"/>
                <w:color w:val="000000"/>
              </w:rPr>
              <w:t>აუცილებელი</w:t>
            </w:r>
            <w:r w:rsidRPr="00347675">
              <w:rPr>
                <w:rFonts w:ascii="AcadNusx" w:hAnsi="AcadNusx" w:cs="AcadNusx"/>
                <w:color w:val="000000"/>
              </w:rPr>
              <w:t xml:space="preserve"> </w:t>
            </w:r>
            <w:r w:rsidRPr="00347675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6" w:rsidRDefault="00D80336" w:rsidP="00D8033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ბუღალტრული აღრიცხვა </w:t>
            </w:r>
          </w:p>
          <w:p w:rsidR="00D80336" w:rsidRPr="00F36C0B" w:rsidRDefault="00D80336" w:rsidP="00D80336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D80336" w:rsidRPr="00347675" w:rsidTr="00D80336">
        <w:trPr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6" w:rsidRPr="00347675" w:rsidRDefault="00D80336" w:rsidP="00D80336">
            <w:pPr>
              <w:numPr>
                <w:ilvl w:val="0"/>
                <w:numId w:val="1"/>
              </w:numPr>
              <w:spacing w:after="0" w:afterAutospacing="0"/>
              <w:rPr>
                <w:rFonts w:ascii="AcadNusx" w:hAnsi="AcadNusx" w:cs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36" w:rsidRPr="00347675" w:rsidRDefault="00D80336" w:rsidP="00D80336">
            <w:pPr>
              <w:rPr>
                <w:rFonts w:ascii="Sylfaen" w:hAnsi="Sylfaen" w:cs="Sylfaen"/>
                <w:color w:val="000000"/>
                <w:lang w:val="ka-GE"/>
              </w:rPr>
            </w:pPr>
            <w:r w:rsidRPr="00347675"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6" w:rsidRPr="00F36C0B" w:rsidRDefault="00D80336" w:rsidP="00D80336">
            <w:pPr>
              <w:jc w:val="both"/>
              <w:rPr>
                <w:rFonts w:ascii="AcadNusx" w:hAnsi="AcadNusx"/>
                <w:color w:val="000000"/>
                <w:lang w:val="ka-GE"/>
              </w:rPr>
            </w:pPr>
          </w:p>
        </w:tc>
      </w:tr>
    </w:tbl>
    <w:p w:rsidR="00213747" w:rsidRPr="00347675" w:rsidRDefault="00213747" w:rsidP="00213747">
      <w:pPr>
        <w:ind w:firstLine="540"/>
        <w:rPr>
          <w:rFonts w:ascii="Sylfaen" w:hAnsi="Sylfaen" w:cs="Sylfaen"/>
          <w:lang w:val="ka-GE"/>
        </w:rPr>
      </w:pPr>
    </w:p>
    <w:p w:rsidR="00213747" w:rsidRPr="00347675" w:rsidRDefault="00213747" w:rsidP="00213747">
      <w:pPr>
        <w:ind w:firstLine="708"/>
        <w:rPr>
          <w:rFonts w:ascii="Sylfaen" w:hAnsi="Sylfaen" w:cs="Sylfaen"/>
        </w:rPr>
      </w:pPr>
    </w:p>
    <w:p w:rsidR="00213747" w:rsidRPr="00347675" w:rsidRDefault="00213747" w:rsidP="00213747">
      <w:pPr>
        <w:ind w:firstLine="708"/>
        <w:rPr>
          <w:rFonts w:ascii="Sylfaen" w:hAnsi="Sylfaen" w:cs="Sylfaen"/>
          <w:lang w:val="ka-GE"/>
        </w:rPr>
      </w:pPr>
    </w:p>
    <w:p w:rsidR="00213747" w:rsidRPr="00347675" w:rsidRDefault="00213747" w:rsidP="00213747">
      <w:pPr>
        <w:ind w:firstLine="708"/>
        <w:rPr>
          <w:rFonts w:ascii="Sylfaen" w:hAnsi="Sylfaen" w:cs="Sylfaen"/>
          <w:lang w:val="ka-GE"/>
        </w:rPr>
      </w:pPr>
    </w:p>
    <w:p w:rsidR="00213747" w:rsidRPr="00347675" w:rsidRDefault="00213747" w:rsidP="00213747">
      <w:pPr>
        <w:rPr>
          <w:rFonts w:ascii="Sylfaen" w:hAnsi="Sylfaen" w:cs="Sylfaen"/>
        </w:rPr>
      </w:pPr>
    </w:p>
    <w:p w:rsidR="00213747" w:rsidRPr="00347675" w:rsidRDefault="00213747" w:rsidP="00213747">
      <w:pPr>
        <w:rPr>
          <w:rFonts w:ascii="Sylfaen" w:hAnsi="Sylfaen" w:cs="Sylfaen"/>
        </w:rPr>
      </w:pPr>
      <w:r w:rsidRPr="00347675">
        <w:rPr>
          <w:rFonts w:ascii="Sylfaen" w:hAnsi="Sylfaen" w:cs="Sylfaen"/>
          <w:lang w:val="ka-GE"/>
        </w:rPr>
        <w:t>ფუნქცია -მოვალეობები:</w:t>
      </w:r>
    </w:p>
    <w:p w:rsidR="00213747" w:rsidRPr="00347675" w:rsidRDefault="00213747" w:rsidP="00213747">
      <w:pPr>
        <w:ind w:firstLine="708"/>
        <w:rPr>
          <w:rFonts w:ascii="Sylfaen" w:hAnsi="Sylfaen" w:cs="Sylfaen"/>
        </w:rPr>
      </w:pPr>
    </w:p>
    <w:tbl>
      <w:tblPr>
        <w:tblpPr w:leftFromText="180" w:rightFromText="180" w:vertAnchor="text" w:tblpY="1"/>
        <w:tblOverlap w:val="never"/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7760"/>
      </w:tblGrid>
      <w:tr w:rsidR="00213747" w:rsidRPr="00347675" w:rsidTr="009B73FE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47" w:rsidRPr="00347675" w:rsidRDefault="00213747" w:rsidP="009B73FE">
            <w:pPr>
              <w:ind w:left="360"/>
              <w:rPr>
                <w:rFonts w:ascii="Sylfaen" w:hAnsi="Sylfaen" w:cs="Sylfaen"/>
                <w:i/>
                <w:iCs/>
                <w:color w:val="000000"/>
                <w:lang w:val="ka-GE"/>
              </w:rPr>
            </w:pPr>
            <w:r w:rsidRPr="00347675">
              <w:rPr>
                <w:rFonts w:ascii="Sylfaen" w:hAnsi="Sylfaen" w:cs="Sylfaen"/>
                <w:i/>
                <w:iCs/>
                <w:color w:val="000000"/>
                <w:lang w:val="ka-GE"/>
              </w:rPr>
              <w:t>#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47" w:rsidRPr="00347675" w:rsidRDefault="00213747" w:rsidP="009B73FE">
            <w:pPr>
              <w:jc w:val="center"/>
              <w:rPr>
                <w:rFonts w:ascii="Sylfaen" w:hAnsi="Sylfaen" w:cs="Sylfaen"/>
                <w:i/>
                <w:iCs/>
                <w:color w:val="000000"/>
                <w:lang w:val="ka-GE"/>
              </w:rPr>
            </w:pPr>
            <w:r w:rsidRPr="00347675">
              <w:rPr>
                <w:rFonts w:ascii="Sylfaen" w:hAnsi="Sylfaen" w:cs="Sylfaen"/>
                <w:i/>
                <w:iCs/>
                <w:color w:val="000000"/>
                <w:lang w:val="ka-GE"/>
              </w:rPr>
              <w:t>ფუნქციები და მოვალეობები:</w:t>
            </w:r>
          </w:p>
        </w:tc>
      </w:tr>
      <w:tr w:rsidR="00213747" w:rsidRPr="00347675" w:rsidTr="009B73FE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47" w:rsidRPr="00347675" w:rsidRDefault="00213747" w:rsidP="00213747">
            <w:pPr>
              <w:numPr>
                <w:ilvl w:val="0"/>
                <w:numId w:val="2"/>
              </w:numPr>
              <w:spacing w:after="0" w:afterAutospacing="0"/>
              <w:rPr>
                <w:rFonts w:ascii="AcadNusx" w:hAnsi="AcadNusx" w:cs="AcadNusx"/>
                <w:b/>
                <w:bCs/>
                <w:color w:val="000000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47" w:rsidRPr="00664967" w:rsidRDefault="00213747" w:rsidP="009B73FE">
            <w:pPr>
              <w:pStyle w:val="Default"/>
              <w:spacing w:after="33"/>
            </w:pPr>
            <w:r w:rsidRPr="00664967">
              <w:rPr>
                <w:sz w:val="22"/>
                <w:szCs w:val="22"/>
              </w:rPr>
              <w:t xml:space="preserve">ზემდგომიდან გადმოცემული ყოველგვარი მატერიალური ფასეულობების მიღება </w:t>
            </w:r>
          </w:p>
        </w:tc>
      </w:tr>
      <w:tr w:rsidR="00213747" w:rsidRPr="00347675" w:rsidTr="009B73FE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47" w:rsidRPr="00347675" w:rsidRDefault="00213747" w:rsidP="00213747">
            <w:pPr>
              <w:numPr>
                <w:ilvl w:val="0"/>
                <w:numId w:val="2"/>
              </w:numPr>
              <w:spacing w:after="0" w:afterAutospacing="0"/>
              <w:rPr>
                <w:rFonts w:ascii="AcadNusx" w:hAnsi="AcadNusx" w:cs="AcadNusx"/>
                <w:b/>
                <w:bCs/>
                <w:color w:val="000000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47" w:rsidRPr="00664967" w:rsidRDefault="00213747" w:rsidP="009B73FE">
            <w:pPr>
              <w:pStyle w:val="Default"/>
              <w:spacing w:after="33"/>
            </w:pPr>
            <w:r w:rsidRPr="00664967">
              <w:rPr>
                <w:sz w:val="22"/>
                <w:szCs w:val="22"/>
              </w:rPr>
              <w:t xml:space="preserve">საწყობის ბარათზე მატერიალურ ფასეულობათა შემოსავალ-გასავლის დოკუმენტაციის წარმოება </w:t>
            </w:r>
          </w:p>
        </w:tc>
      </w:tr>
      <w:tr w:rsidR="00213747" w:rsidRPr="00347675" w:rsidTr="009B73FE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47" w:rsidRPr="00347675" w:rsidRDefault="00213747" w:rsidP="00213747">
            <w:pPr>
              <w:numPr>
                <w:ilvl w:val="0"/>
                <w:numId w:val="2"/>
              </w:numPr>
              <w:spacing w:after="0" w:afterAutospacing="0"/>
              <w:rPr>
                <w:rFonts w:ascii="AcadNusx" w:hAnsi="AcadNusx" w:cs="AcadNusx"/>
                <w:b/>
                <w:bCs/>
                <w:color w:val="000000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47" w:rsidRPr="00664967" w:rsidRDefault="00213747" w:rsidP="009B73FE">
            <w:pPr>
              <w:pStyle w:val="Default"/>
              <w:spacing w:after="33"/>
            </w:pPr>
            <w:r w:rsidRPr="00664967">
              <w:rPr>
                <w:sz w:val="22"/>
                <w:szCs w:val="22"/>
              </w:rPr>
              <w:t xml:space="preserve">სათანადო მოთხოვნების საფუძველზე მარაგ ნაწილების გაცემა </w:t>
            </w:r>
          </w:p>
        </w:tc>
      </w:tr>
      <w:tr w:rsidR="00213747" w:rsidRPr="00347675" w:rsidTr="009B73FE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47" w:rsidRPr="00347675" w:rsidRDefault="00213747" w:rsidP="00213747">
            <w:pPr>
              <w:numPr>
                <w:ilvl w:val="0"/>
                <w:numId w:val="2"/>
              </w:numPr>
              <w:spacing w:after="0" w:afterAutospacing="0"/>
              <w:rPr>
                <w:rFonts w:ascii="AcadNusx" w:hAnsi="AcadNusx" w:cs="AcadNusx"/>
                <w:b/>
                <w:bCs/>
                <w:color w:val="000000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47" w:rsidRPr="00664967" w:rsidRDefault="00213747" w:rsidP="009B73FE">
            <w:pPr>
              <w:pStyle w:val="Default"/>
              <w:spacing w:after="33"/>
            </w:pPr>
            <w:r w:rsidRPr="00664967">
              <w:rPr>
                <w:rFonts w:ascii="AcadNusx" w:hAnsi="AcadNusx" w:cs="AcadNusx"/>
                <w:sz w:val="22"/>
                <w:szCs w:val="22"/>
              </w:rPr>
              <w:t xml:space="preserve"> </w:t>
            </w:r>
            <w:r w:rsidRPr="00664967">
              <w:rPr>
                <w:sz w:val="22"/>
                <w:szCs w:val="22"/>
              </w:rPr>
              <w:t xml:space="preserve">დადგენილი წესის თანახმად მარაგ ნაწილების ინვენტარიზაციაში მონაწილეობა </w:t>
            </w:r>
          </w:p>
        </w:tc>
      </w:tr>
      <w:tr w:rsidR="00213747" w:rsidRPr="00347675" w:rsidTr="009B73FE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47" w:rsidRPr="00347675" w:rsidRDefault="00213747" w:rsidP="009B73FE">
            <w:pPr>
              <w:jc w:val="center"/>
              <w:rPr>
                <w:rFonts w:ascii="AcadNusx" w:hAnsi="AcadNusx" w:cs="AcadNusx"/>
                <w:b/>
                <w:bCs/>
                <w:color w:val="000000"/>
              </w:rPr>
            </w:pPr>
            <w:r w:rsidRPr="00347675">
              <w:rPr>
                <w:rFonts w:ascii="AcadNusx" w:hAnsi="AcadNusx" w:cs="AcadNusx"/>
                <w:b/>
                <w:bCs/>
                <w:color w:val="000000"/>
              </w:rPr>
              <w:t xml:space="preserve">  5.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47" w:rsidRPr="00664967" w:rsidRDefault="00213747" w:rsidP="009B73FE">
            <w:pPr>
              <w:pStyle w:val="Default"/>
              <w:spacing w:after="33"/>
            </w:pPr>
            <w:r w:rsidRPr="00664967">
              <w:rPr>
                <w:rFonts w:ascii="AcadNusx" w:hAnsi="AcadNusx" w:cs="AcadNusx"/>
                <w:sz w:val="22"/>
                <w:szCs w:val="22"/>
              </w:rPr>
              <w:t xml:space="preserve"> </w:t>
            </w:r>
            <w:r w:rsidRPr="00664967">
              <w:rPr>
                <w:sz w:val="22"/>
                <w:szCs w:val="22"/>
              </w:rPr>
              <w:t xml:space="preserve">ყოველი თვის ბოლოს საწყობის ნაშთების შედარება მარაგების ბუღალტერთან </w:t>
            </w:r>
          </w:p>
        </w:tc>
      </w:tr>
      <w:tr w:rsidR="00213747" w:rsidRPr="00347675" w:rsidTr="009B73FE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47" w:rsidRPr="00347675" w:rsidRDefault="00213747" w:rsidP="009B73FE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347675">
              <w:rPr>
                <w:rFonts w:ascii="Sylfaen" w:hAnsi="Sylfaen" w:cs="Sylfaen"/>
                <w:b/>
                <w:bCs/>
                <w:color w:val="000000"/>
              </w:rPr>
              <w:t>6.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47" w:rsidRPr="00FF129A" w:rsidRDefault="00213747" w:rsidP="009B73FE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color w:val="000000"/>
              </w:rPr>
            </w:pPr>
          </w:p>
          <w:p w:rsidR="00213747" w:rsidRPr="00FF129A" w:rsidRDefault="00213747" w:rsidP="009B73FE">
            <w:pPr>
              <w:autoSpaceDE w:val="0"/>
              <w:autoSpaceDN w:val="0"/>
              <w:adjustRightInd w:val="0"/>
              <w:spacing w:after="35"/>
              <w:rPr>
                <w:rFonts w:ascii="Sylfaen" w:eastAsiaTheme="minorHAnsi" w:hAnsi="Sylfaen" w:cs="Sylfaen"/>
                <w:color w:val="000000"/>
              </w:rPr>
            </w:pPr>
            <w:r w:rsidRPr="00FF129A">
              <w:rPr>
                <w:rFonts w:ascii="Sylfaen" w:eastAsiaTheme="minorHAnsi" w:hAnsi="Sylfaen" w:cs="Sylfaen"/>
                <w:color w:val="000000"/>
              </w:rPr>
              <w:t xml:space="preserve">საწყობში არსებული მარაგ ნაწილების სტელაჟებზე დალაგება ეტიკეტების მიხედვით; </w:t>
            </w:r>
          </w:p>
          <w:p w:rsidR="00213747" w:rsidRPr="00131370" w:rsidRDefault="00213747" w:rsidP="009B73FE">
            <w:pPr>
              <w:pStyle w:val="Default"/>
            </w:pPr>
          </w:p>
        </w:tc>
      </w:tr>
      <w:tr w:rsidR="00213747" w:rsidRPr="00347675" w:rsidTr="009B73FE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47" w:rsidRPr="00347675" w:rsidRDefault="00213747" w:rsidP="009B73FE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347675">
              <w:rPr>
                <w:rFonts w:ascii="Sylfaen" w:hAnsi="Sylfaen" w:cs="Sylfaen"/>
                <w:b/>
                <w:bCs/>
                <w:color w:val="000000"/>
              </w:rPr>
              <w:t>7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47" w:rsidRPr="00FF129A" w:rsidRDefault="00213747" w:rsidP="009B73FE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color w:val="000000"/>
              </w:rPr>
            </w:pPr>
            <w:r w:rsidRPr="00FF129A">
              <w:rPr>
                <w:rFonts w:ascii="Sylfaen" w:eastAsiaTheme="minorHAnsi" w:hAnsi="Sylfaen" w:cs="Sylfaen"/>
                <w:color w:val="000000"/>
              </w:rPr>
              <w:t xml:space="preserve">მოვალეა დაიცვას შრომის დაცვისა და უსაფრთხოების წესები. </w:t>
            </w:r>
          </w:p>
          <w:p w:rsidR="00213747" w:rsidRPr="00131370" w:rsidRDefault="00213747" w:rsidP="009B73FE">
            <w:pPr>
              <w:pStyle w:val="Default"/>
              <w:spacing w:after="35"/>
            </w:pPr>
          </w:p>
        </w:tc>
      </w:tr>
      <w:tr w:rsidR="00213747" w:rsidRPr="00347675" w:rsidTr="009B73FE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47" w:rsidRPr="00347675" w:rsidRDefault="00213747" w:rsidP="009B73FE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47" w:rsidRPr="00477622" w:rsidRDefault="00213747" w:rsidP="009B73FE">
            <w:pPr>
              <w:rPr>
                <w:rFonts w:ascii="Sylfaen" w:hAnsi="Sylfaen"/>
                <w:color w:val="000000"/>
                <w:lang w:val="ka-GE"/>
              </w:rPr>
            </w:pPr>
          </w:p>
        </w:tc>
      </w:tr>
    </w:tbl>
    <w:p w:rsidR="00213747" w:rsidRPr="00347675" w:rsidRDefault="00213747" w:rsidP="00213747">
      <w:pPr>
        <w:ind w:firstLine="708"/>
        <w:rPr>
          <w:rFonts w:ascii="Sylfaen" w:hAnsi="Sylfaen" w:cs="Sylfaen"/>
          <w:lang w:val="ka-GE"/>
        </w:rPr>
      </w:pPr>
    </w:p>
    <w:p w:rsidR="00213747" w:rsidRPr="00347675" w:rsidRDefault="00213747" w:rsidP="00213747">
      <w:pPr>
        <w:ind w:firstLine="708"/>
        <w:rPr>
          <w:rFonts w:ascii="Sylfaen" w:hAnsi="Sylfaen" w:cs="Sylfaen"/>
          <w:lang w:val="ka-GE"/>
        </w:rPr>
      </w:pPr>
    </w:p>
    <w:p w:rsidR="00213747" w:rsidRPr="00347675" w:rsidRDefault="00213747" w:rsidP="00213747">
      <w:pPr>
        <w:ind w:firstLine="708"/>
        <w:rPr>
          <w:rFonts w:ascii="Sylfaen" w:hAnsi="Sylfaen" w:cs="Sylfaen"/>
          <w:lang w:val="ka-GE"/>
        </w:rPr>
      </w:pPr>
    </w:p>
    <w:p w:rsidR="00CD7CCA" w:rsidRDefault="00CD7CCA" w:rsidP="00213747">
      <w:pPr>
        <w:rPr>
          <w:rFonts w:ascii="Sylfaen" w:hAnsi="Sylfaen" w:cs="Sylfaen"/>
          <w:lang w:val="ka-GE"/>
        </w:rPr>
      </w:pPr>
    </w:p>
    <w:p w:rsidR="00CD7CCA" w:rsidRDefault="00CD7CCA" w:rsidP="00213747">
      <w:pPr>
        <w:rPr>
          <w:rFonts w:ascii="Sylfaen" w:hAnsi="Sylfaen" w:cs="Sylfaen"/>
          <w:lang w:val="ka-GE"/>
        </w:rPr>
      </w:pPr>
    </w:p>
    <w:p w:rsidR="00CD7CCA" w:rsidRDefault="00CD7CCA" w:rsidP="00213747">
      <w:pPr>
        <w:rPr>
          <w:rFonts w:ascii="Sylfaen" w:hAnsi="Sylfaen" w:cs="Sylfaen"/>
          <w:lang w:val="ka-GE"/>
        </w:rPr>
      </w:pPr>
    </w:p>
    <w:p w:rsidR="00CD7CCA" w:rsidRDefault="00CD7CCA" w:rsidP="00213747">
      <w:pPr>
        <w:rPr>
          <w:rFonts w:ascii="Sylfaen" w:hAnsi="Sylfaen" w:cs="Sylfaen"/>
          <w:lang w:val="ka-GE"/>
        </w:rPr>
      </w:pPr>
    </w:p>
    <w:p w:rsidR="00CD7CCA" w:rsidRDefault="00CD7CCA" w:rsidP="00213747">
      <w:pPr>
        <w:rPr>
          <w:rFonts w:ascii="Sylfaen" w:hAnsi="Sylfaen" w:cs="Sylfaen"/>
          <w:lang w:val="ka-GE"/>
        </w:rPr>
      </w:pPr>
    </w:p>
    <w:p w:rsidR="00CD7CCA" w:rsidRDefault="00CD7CCA" w:rsidP="00213747">
      <w:pPr>
        <w:rPr>
          <w:rFonts w:ascii="Sylfaen" w:hAnsi="Sylfaen" w:cs="Sylfaen"/>
          <w:lang w:val="ka-GE"/>
        </w:rPr>
      </w:pPr>
    </w:p>
    <w:p w:rsidR="00CD7CCA" w:rsidRDefault="00CD7CCA" w:rsidP="00213747">
      <w:pPr>
        <w:rPr>
          <w:rFonts w:ascii="Sylfaen" w:hAnsi="Sylfaen" w:cs="Sylfaen"/>
          <w:lang w:val="ka-GE"/>
        </w:rPr>
      </w:pPr>
    </w:p>
    <w:p w:rsidR="00CD7CCA" w:rsidRDefault="00CD7CCA" w:rsidP="00213747">
      <w:pPr>
        <w:rPr>
          <w:rFonts w:ascii="Sylfaen" w:hAnsi="Sylfaen" w:cs="Sylfaen"/>
          <w:lang w:val="ka-GE"/>
        </w:rPr>
      </w:pPr>
    </w:p>
    <w:p w:rsidR="00CD7CCA" w:rsidRDefault="00CD7CCA" w:rsidP="00213747">
      <w:pPr>
        <w:rPr>
          <w:rFonts w:ascii="Sylfaen" w:hAnsi="Sylfaen" w:cs="Sylfaen"/>
          <w:lang w:val="ka-GE"/>
        </w:rPr>
      </w:pPr>
    </w:p>
    <w:p w:rsidR="00CD7CCA" w:rsidRDefault="00CD7CCA" w:rsidP="00213747">
      <w:pPr>
        <w:rPr>
          <w:rFonts w:ascii="Sylfaen" w:hAnsi="Sylfaen" w:cs="Sylfaen"/>
          <w:lang w:val="ka-GE"/>
        </w:rPr>
      </w:pPr>
    </w:p>
    <w:p w:rsidR="00213747" w:rsidRDefault="00213747" w:rsidP="00213747">
      <w:p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ს</w:t>
      </w:r>
      <w:r w:rsidRPr="00347675">
        <w:rPr>
          <w:rFonts w:ascii="Sylfaen" w:hAnsi="Sylfaen" w:cs="Sylfaen"/>
          <w:lang w:val="ka-GE"/>
        </w:rPr>
        <w:t>ამუშაო რეჟიმი:</w:t>
      </w:r>
      <w:r w:rsidRPr="00347675">
        <w:rPr>
          <w:rFonts w:ascii="Sylfaen" w:hAnsi="Sylfaen" w:cs="Sylfaen"/>
          <w:lang w:val="ka-GE"/>
        </w:rPr>
        <w:tab/>
        <w:t xml:space="preserve"> </w:t>
      </w:r>
      <w:r w:rsidRPr="00347675">
        <w:rPr>
          <w:rFonts w:ascii="AcadNusx" w:hAnsi="AcadNusx" w:cs="AcadNusx"/>
          <w:lang w:val="ka-GE"/>
        </w:rPr>
        <w:t>_____</w:t>
      </w:r>
      <w:r w:rsidRPr="00347675">
        <w:rPr>
          <w:rFonts w:ascii="Sylfaen" w:hAnsi="Sylfaen" w:cs="Sylfaen"/>
          <w:lang w:val="ka-GE"/>
        </w:rPr>
        <w:t>ყოველდღიური</w:t>
      </w:r>
      <w:r>
        <w:rPr>
          <w:rFonts w:ascii="Sylfaen" w:hAnsi="Sylfaen" w:cs="Sylfaen"/>
        </w:rPr>
        <w:t xml:space="preserve">  </w:t>
      </w:r>
    </w:p>
    <w:p w:rsidR="00CD7CCA" w:rsidRDefault="00CD7CCA" w:rsidP="00350585">
      <w:pPr>
        <w:jc w:val="right"/>
        <w:rPr>
          <w:rFonts w:ascii="Sylfaen" w:hAnsi="Sylfaen"/>
          <w:b/>
          <w:i/>
          <w:sz w:val="24"/>
          <w:szCs w:val="24"/>
          <w:lang w:val="ka-GE"/>
        </w:rPr>
      </w:pPr>
    </w:p>
    <w:p w:rsidR="00350585" w:rsidRPr="0040302E" w:rsidRDefault="00350585" w:rsidP="00350585">
      <w:pPr>
        <w:jc w:val="right"/>
        <w:rPr>
          <w:rFonts w:ascii="Sylfaen" w:hAnsi="Sylfaen"/>
          <w:b/>
          <w:i/>
          <w:sz w:val="24"/>
          <w:szCs w:val="24"/>
          <w:lang w:val="ka-GE"/>
        </w:rPr>
      </w:pPr>
      <w:r w:rsidRPr="0040302E">
        <w:rPr>
          <w:rFonts w:ascii="Sylfaen" w:hAnsi="Sylfaen"/>
          <w:b/>
          <w:i/>
          <w:sz w:val="24"/>
          <w:szCs w:val="24"/>
          <w:lang w:val="ka-GE"/>
        </w:rPr>
        <w:t xml:space="preserve">დანართი </w:t>
      </w:r>
      <w:r w:rsidRPr="0040302E">
        <w:rPr>
          <w:rFonts w:ascii="Sylfaen" w:hAnsi="Sylfaen" w:cs="Sylfaen"/>
          <w:b/>
          <w:i/>
          <w:sz w:val="24"/>
          <w:szCs w:val="24"/>
          <w:lang w:val="ka-GE"/>
        </w:rPr>
        <w:t>№</w:t>
      </w:r>
      <w:r w:rsidRPr="0040302E">
        <w:rPr>
          <w:rFonts w:ascii="Sylfaen" w:hAnsi="Sylfaen" w:cs="Sylfaen"/>
          <w:b/>
          <w:i/>
          <w:sz w:val="24"/>
          <w:szCs w:val="24"/>
        </w:rPr>
        <w:t>2</w:t>
      </w:r>
      <w:r w:rsidRPr="0040302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585" w:rsidRPr="0040302E" w:rsidRDefault="00DF626F" w:rsidP="00A279F6">
      <w:pPr>
        <w:jc w:val="center"/>
        <w:rPr>
          <w:rFonts w:ascii="Sylfaen" w:hAnsi="Sylfaen"/>
          <w:b/>
          <w:i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სახელოსნოს </w:t>
      </w:r>
      <w:r w:rsidR="00350585" w:rsidRPr="0040302E">
        <w:rPr>
          <w:rFonts w:ascii="Sylfaen" w:hAnsi="Sylfaen"/>
          <w:b/>
          <w:sz w:val="24"/>
          <w:szCs w:val="24"/>
          <w:lang w:val="ka-GE"/>
        </w:rPr>
        <w:t>უფროსის</w:t>
      </w:r>
    </w:p>
    <w:p w:rsidR="00350585" w:rsidRPr="0040302E" w:rsidRDefault="00350585" w:rsidP="00A279F6">
      <w:pPr>
        <w:spacing w:after="0"/>
        <w:ind w:firstLine="708"/>
        <w:jc w:val="center"/>
        <w:rPr>
          <w:rFonts w:ascii="Sylfaen" w:hAnsi="Sylfaen"/>
          <w:b/>
          <w:sz w:val="24"/>
          <w:szCs w:val="24"/>
          <w:lang w:val="ka-GE"/>
        </w:rPr>
      </w:pPr>
      <w:r w:rsidRPr="0040302E"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350585" w:rsidRPr="0040302E" w:rsidRDefault="00350585" w:rsidP="00350585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956181" w:rsidRDefault="00350585" w:rsidP="00CB4535">
      <w:pPr>
        <w:rPr>
          <w:rFonts w:ascii="Sylfaen" w:hAnsi="Sylfaen"/>
          <w:b/>
          <w:sz w:val="24"/>
          <w:szCs w:val="24"/>
          <w:lang w:val="ka-GE"/>
        </w:rPr>
      </w:pPr>
      <w:r w:rsidRPr="0040302E">
        <w:rPr>
          <w:rFonts w:ascii="Sylfaen" w:hAnsi="Sylfaen"/>
          <w:b/>
          <w:sz w:val="24"/>
          <w:szCs w:val="24"/>
          <w:lang w:val="ka-GE"/>
        </w:rPr>
        <w:t>საკვალიფიკაციო  მოთხოვნები:</w:t>
      </w:r>
    </w:p>
    <w:tbl>
      <w:tblPr>
        <w:tblpPr w:leftFromText="180" w:rightFromText="180" w:vertAnchor="text" w:horzAnchor="margin" w:tblpY="89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168"/>
        <w:gridCol w:w="5220"/>
      </w:tblGrid>
      <w:tr w:rsidR="00A74A76" w:rsidRPr="00347675" w:rsidTr="00A74A76">
        <w:trPr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76" w:rsidRPr="00347675" w:rsidRDefault="00A74A76" w:rsidP="00A74A76">
            <w:pPr>
              <w:numPr>
                <w:ilvl w:val="0"/>
                <w:numId w:val="1"/>
              </w:numPr>
              <w:spacing w:after="0" w:afterAutospacing="0"/>
              <w:rPr>
                <w:rFonts w:ascii="AcadNusx" w:hAnsi="AcadNusx" w:cs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76" w:rsidRPr="00347675" w:rsidRDefault="00A74A76" w:rsidP="00A74A76">
            <w:pPr>
              <w:rPr>
                <w:rFonts w:ascii="AcadNusx" w:hAnsi="AcadNusx" w:cs="AcadNusx"/>
                <w:color w:val="000000"/>
              </w:rPr>
            </w:pPr>
            <w:r w:rsidRPr="00347675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6" w:rsidRPr="0045503F" w:rsidRDefault="00A74A76" w:rsidP="00A74A76">
            <w:pPr>
              <w:jc w:val="both"/>
              <w:rPr>
                <w:rFonts w:ascii="AcadNusx" w:hAnsi="AcadNusx"/>
                <w:color w:val="000000"/>
              </w:rPr>
            </w:pPr>
            <w:r>
              <w:rPr>
                <w:rFonts w:ascii="Sylfaen" w:hAnsi="Sylfaen"/>
                <w:color w:val="000000"/>
              </w:rPr>
              <w:t>საშუალო-</w:t>
            </w:r>
            <w:r w:rsidRPr="0045503F">
              <w:rPr>
                <w:rFonts w:ascii="Sylfaen" w:hAnsi="Sylfaen"/>
                <w:color w:val="000000"/>
              </w:rPr>
              <w:t xml:space="preserve"> ტექნიკური</w:t>
            </w:r>
          </w:p>
        </w:tc>
      </w:tr>
      <w:tr w:rsidR="00A74A76" w:rsidRPr="00347675" w:rsidTr="00A74A76">
        <w:trPr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76" w:rsidRPr="00347675" w:rsidRDefault="00A74A76" w:rsidP="00A74A76">
            <w:pPr>
              <w:numPr>
                <w:ilvl w:val="0"/>
                <w:numId w:val="1"/>
              </w:numPr>
              <w:spacing w:after="0" w:afterAutospacing="0"/>
              <w:rPr>
                <w:rFonts w:ascii="AcadNusx" w:hAnsi="AcadNusx" w:cs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76" w:rsidRPr="00347675" w:rsidRDefault="00A74A76" w:rsidP="00A74A76">
            <w:pPr>
              <w:rPr>
                <w:rFonts w:ascii="AcadNusx" w:hAnsi="AcadNusx" w:cs="AcadNusx"/>
                <w:color w:val="000000"/>
              </w:rPr>
            </w:pPr>
            <w:r w:rsidRPr="00347675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 w:rsidRPr="00347675">
              <w:rPr>
                <w:rFonts w:ascii="AcadNusx" w:hAnsi="AcadNusx" w:cs="AcadNusx"/>
                <w:color w:val="000000"/>
                <w:lang w:val="ka-GE"/>
              </w:rPr>
              <w:t xml:space="preserve"> </w:t>
            </w:r>
            <w:r w:rsidRPr="00347675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6" w:rsidRDefault="00A74A76" w:rsidP="00A74A7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მანქანა-მექანიზმებთან ან დაზგა-დანადგარებთან ან სხვადასხა მოწყობილობებთან (არსებობის შემთხვევაში სასურველია მანქანა-მექანიზმების ოსტატად) მუშაობის გამოცდილება არანაკლებ 3 თვე, უმაღლესი ტექნიკური განათლების შემთხვევაში, ხოლო საშუალო ტექნიკური განათლების შემთხვევაში არანაკლებ 6 თვე </w:t>
            </w:r>
          </w:p>
          <w:p w:rsidR="00A74A76" w:rsidRPr="0045503F" w:rsidRDefault="00A74A76" w:rsidP="00A74A76">
            <w:pPr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A74A76" w:rsidRPr="00347675" w:rsidTr="00A74A76">
        <w:trPr>
          <w:trHeight w:val="6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76" w:rsidRPr="00347675" w:rsidRDefault="00A74A76" w:rsidP="00A74A76">
            <w:pPr>
              <w:numPr>
                <w:ilvl w:val="0"/>
                <w:numId w:val="1"/>
              </w:numPr>
              <w:spacing w:after="0" w:afterAutospacing="0"/>
              <w:rPr>
                <w:rFonts w:ascii="AcadNusx" w:hAnsi="AcadNusx" w:cs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76" w:rsidRPr="00347675" w:rsidRDefault="00A74A76" w:rsidP="00A74A76">
            <w:pPr>
              <w:rPr>
                <w:rFonts w:ascii="AcadNusx" w:hAnsi="AcadNusx" w:cs="AcadNusx"/>
                <w:color w:val="000000"/>
              </w:rPr>
            </w:pPr>
            <w:r w:rsidRPr="00347675">
              <w:rPr>
                <w:rFonts w:ascii="Sylfaen" w:hAnsi="Sylfaen" w:cs="Sylfaen"/>
                <w:color w:val="000000"/>
              </w:rPr>
              <w:t>აუცილებელი</w:t>
            </w:r>
            <w:r w:rsidRPr="00347675">
              <w:rPr>
                <w:rFonts w:ascii="AcadNusx" w:hAnsi="AcadNusx" w:cs="AcadNusx"/>
                <w:color w:val="000000"/>
              </w:rPr>
              <w:t xml:space="preserve"> </w:t>
            </w:r>
            <w:r w:rsidRPr="00347675">
              <w:rPr>
                <w:rFonts w:ascii="Sylfaen" w:hAnsi="Sylfaen" w:cs="Sylfaen"/>
                <w:color w:val="000000"/>
              </w:rPr>
              <w:t>უნარ</w:t>
            </w:r>
            <w:r w:rsidRPr="00347675">
              <w:rPr>
                <w:rFonts w:ascii="AcadNusx" w:hAnsi="AcadNusx" w:cs="AcadNusx"/>
                <w:color w:val="000000"/>
              </w:rPr>
              <w:t>-</w:t>
            </w:r>
            <w:r w:rsidRPr="00347675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6" w:rsidRPr="0045503F" w:rsidRDefault="00A74A76" w:rsidP="00A74A76">
            <w:pPr>
              <w:jc w:val="both"/>
              <w:rPr>
                <w:rFonts w:ascii="AcadNusx" w:hAnsi="AcadNusx"/>
                <w:color w:val="000000"/>
              </w:rPr>
            </w:pPr>
            <w:r w:rsidRPr="0045503F">
              <w:rPr>
                <w:rFonts w:ascii="Sylfaen" w:hAnsi="Sylfaen"/>
                <w:color w:val="000000"/>
              </w:rPr>
              <w:t>პასუხისმგებლობა, მართვის უნარი, ოპერატიულობა, კომუნიკაბელურობა</w:t>
            </w:r>
          </w:p>
        </w:tc>
      </w:tr>
      <w:tr w:rsidR="00A74A76" w:rsidRPr="00347675" w:rsidTr="00A74A76">
        <w:trPr>
          <w:trHeight w:val="4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76" w:rsidRPr="00347675" w:rsidRDefault="00A74A76" w:rsidP="00A74A76">
            <w:pPr>
              <w:numPr>
                <w:ilvl w:val="0"/>
                <w:numId w:val="1"/>
              </w:numPr>
              <w:spacing w:after="0" w:afterAutospacing="0"/>
              <w:rPr>
                <w:rFonts w:ascii="AcadNusx" w:hAnsi="AcadNusx" w:cs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76" w:rsidRPr="00347675" w:rsidRDefault="00A74A76" w:rsidP="00A74A76">
            <w:pPr>
              <w:rPr>
                <w:rFonts w:ascii="AcadNusx" w:hAnsi="AcadNusx" w:cs="AcadNusx"/>
                <w:color w:val="000000"/>
              </w:rPr>
            </w:pPr>
            <w:r w:rsidRPr="00347675">
              <w:rPr>
                <w:rFonts w:ascii="Sylfaen" w:hAnsi="Sylfaen" w:cs="Sylfaen"/>
                <w:color w:val="000000"/>
              </w:rPr>
              <w:t>აუცილებელი</w:t>
            </w:r>
            <w:r w:rsidRPr="00347675">
              <w:rPr>
                <w:rFonts w:ascii="AcadNusx" w:hAnsi="AcadNusx" w:cs="AcadNusx"/>
                <w:color w:val="000000"/>
              </w:rPr>
              <w:t xml:space="preserve"> </w:t>
            </w:r>
            <w:r w:rsidRPr="00347675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6" w:rsidRDefault="00A74A76" w:rsidP="00A74A7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მოვალეობის ფარგლებში სარკინიგზო ტრანსპორტზე ტექნიკური ექსპლუატაციის წესების, სიგნალიზაციის ინსრუქციის, მატარებლის მოძრაობისა და სამანევრო მუშაობის ინსტრუქციის, შრომის და უსაფრთხოების ტექნიკის დაცვის წესები, ხანძარსაწინააღმდეგო წესები და სხვა ნორმატიული აქტები. მანქანა-მექანიზმების, დაზგა-დანადგარების და სხვა მოწყობილობების ტექნიკური აღწერილობა და მუშაობის პრინციპები. </w:t>
            </w:r>
          </w:p>
          <w:p w:rsidR="00A74A76" w:rsidRPr="0045503F" w:rsidRDefault="00A74A76" w:rsidP="00A74A76">
            <w:pPr>
              <w:jc w:val="both"/>
              <w:rPr>
                <w:rFonts w:ascii="AcadNusx" w:hAnsi="AcadNusx"/>
                <w:lang w:val="pt-BR"/>
              </w:rPr>
            </w:pPr>
          </w:p>
        </w:tc>
      </w:tr>
      <w:tr w:rsidR="00A74A76" w:rsidRPr="00347675" w:rsidTr="00A74A76">
        <w:trPr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76" w:rsidRPr="00347675" w:rsidRDefault="00A74A76" w:rsidP="00A74A76">
            <w:pPr>
              <w:numPr>
                <w:ilvl w:val="0"/>
                <w:numId w:val="1"/>
              </w:numPr>
              <w:spacing w:after="0" w:afterAutospacing="0"/>
              <w:rPr>
                <w:rFonts w:ascii="AcadNusx" w:hAnsi="AcadNusx" w:cs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76" w:rsidRPr="00347675" w:rsidRDefault="00A74A76" w:rsidP="00A74A76">
            <w:pPr>
              <w:rPr>
                <w:rFonts w:ascii="Sylfaen" w:hAnsi="Sylfaen" w:cs="Sylfaen"/>
                <w:color w:val="000000"/>
                <w:lang w:val="ka-GE"/>
              </w:rPr>
            </w:pPr>
            <w:r w:rsidRPr="00347675"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6" w:rsidRPr="0045503F" w:rsidRDefault="00A74A76" w:rsidP="00A74A76">
            <w:pPr>
              <w:jc w:val="both"/>
              <w:rPr>
                <w:rFonts w:ascii="AcadNusx" w:hAnsi="AcadNusx"/>
                <w:color w:val="000000"/>
              </w:rPr>
            </w:pPr>
            <w:r w:rsidRPr="0045503F">
              <w:rPr>
                <w:rFonts w:ascii="Sylfaen" w:hAnsi="Sylfaen"/>
                <w:color w:val="000000"/>
              </w:rPr>
              <w:t>ამტანი</w:t>
            </w:r>
          </w:p>
        </w:tc>
      </w:tr>
    </w:tbl>
    <w:p w:rsidR="008A09F3" w:rsidRPr="00347675" w:rsidRDefault="008A09F3" w:rsidP="008A09F3">
      <w:pPr>
        <w:ind w:firstLine="540"/>
        <w:rPr>
          <w:rFonts w:ascii="Sylfaen" w:hAnsi="Sylfaen" w:cs="Sylfaen"/>
          <w:lang w:val="ka-GE"/>
        </w:rPr>
      </w:pPr>
    </w:p>
    <w:p w:rsidR="008A09F3" w:rsidRPr="00347675" w:rsidRDefault="008A09F3" w:rsidP="008A09F3">
      <w:pPr>
        <w:ind w:firstLine="708"/>
        <w:rPr>
          <w:rFonts w:ascii="Sylfaen" w:hAnsi="Sylfaen" w:cs="Sylfaen"/>
        </w:rPr>
      </w:pPr>
    </w:p>
    <w:p w:rsidR="008A09F3" w:rsidRPr="00347675" w:rsidRDefault="008A09F3" w:rsidP="008A09F3">
      <w:pPr>
        <w:ind w:firstLine="708"/>
        <w:rPr>
          <w:rFonts w:ascii="Sylfaen" w:hAnsi="Sylfaen" w:cs="Sylfaen"/>
          <w:lang w:val="ka-GE"/>
        </w:rPr>
      </w:pPr>
    </w:p>
    <w:p w:rsidR="008A09F3" w:rsidRPr="00347675" w:rsidRDefault="008A09F3" w:rsidP="008A09F3">
      <w:pPr>
        <w:ind w:firstLine="708"/>
        <w:rPr>
          <w:rFonts w:ascii="Sylfaen" w:hAnsi="Sylfaen" w:cs="Sylfaen"/>
          <w:lang w:val="ka-GE"/>
        </w:rPr>
      </w:pPr>
    </w:p>
    <w:p w:rsidR="008A09F3" w:rsidRPr="00347675" w:rsidRDefault="008A09F3" w:rsidP="008A09F3">
      <w:pPr>
        <w:ind w:firstLine="708"/>
        <w:rPr>
          <w:rFonts w:ascii="Sylfaen" w:hAnsi="Sylfaen" w:cs="Sylfaen"/>
          <w:lang w:val="ka-GE"/>
        </w:rPr>
      </w:pPr>
    </w:p>
    <w:p w:rsidR="008A09F3" w:rsidRPr="00347675" w:rsidRDefault="008A09F3" w:rsidP="008A09F3">
      <w:pPr>
        <w:rPr>
          <w:rFonts w:ascii="Sylfaen" w:hAnsi="Sylfaen" w:cs="Sylfaen"/>
        </w:rPr>
      </w:pPr>
    </w:p>
    <w:p w:rsidR="008A09F3" w:rsidRPr="00347675" w:rsidRDefault="008A09F3" w:rsidP="008A09F3">
      <w:pPr>
        <w:rPr>
          <w:rFonts w:ascii="Sylfaen" w:hAnsi="Sylfaen" w:cs="Sylfaen"/>
        </w:rPr>
      </w:pPr>
    </w:p>
    <w:p w:rsidR="00CD7CCA" w:rsidRDefault="00CD7CCA" w:rsidP="00A74A76">
      <w:pPr>
        <w:rPr>
          <w:rFonts w:ascii="Sylfaen" w:hAnsi="Sylfaen" w:cs="Sylfaen"/>
          <w:lang w:val="ka-GE"/>
        </w:rPr>
      </w:pPr>
    </w:p>
    <w:p w:rsidR="00CD7CCA" w:rsidRDefault="00CD7CCA" w:rsidP="00A74A76">
      <w:pPr>
        <w:rPr>
          <w:rFonts w:ascii="Sylfaen" w:hAnsi="Sylfaen" w:cs="Sylfaen"/>
          <w:lang w:val="ka-GE"/>
        </w:rPr>
      </w:pPr>
    </w:p>
    <w:p w:rsidR="00CD7CCA" w:rsidRDefault="00CD7CCA" w:rsidP="00A74A76">
      <w:pPr>
        <w:rPr>
          <w:rFonts w:ascii="Sylfaen" w:hAnsi="Sylfaen" w:cs="Sylfaen"/>
          <w:lang w:val="ka-GE"/>
        </w:rPr>
      </w:pPr>
    </w:p>
    <w:p w:rsidR="00CD7CCA" w:rsidRDefault="00CD7CCA" w:rsidP="00A74A76">
      <w:pPr>
        <w:rPr>
          <w:rFonts w:ascii="Sylfaen" w:hAnsi="Sylfaen" w:cs="Sylfaen"/>
          <w:lang w:val="ka-GE"/>
        </w:rPr>
      </w:pPr>
    </w:p>
    <w:p w:rsidR="00CD7CCA" w:rsidRDefault="00CD7CCA" w:rsidP="00A74A76">
      <w:pPr>
        <w:rPr>
          <w:rFonts w:ascii="Sylfaen" w:hAnsi="Sylfaen" w:cs="Sylfaen"/>
          <w:lang w:val="ka-GE"/>
        </w:rPr>
      </w:pPr>
    </w:p>
    <w:p w:rsidR="00CD7CCA" w:rsidRDefault="00CD7CCA" w:rsidP="00A74A76">
      <w:pPr>
        <w:rPr>
          <w:rFonts w:ascii="Sylfaen" w:hAnsi="Sylfaen" w:cs="Sylfaen"/>
          <w:lang w:val="ka-GE"/>
        </w:rPr>
      </w:pPr>
    </w:p>
    <w:p w:rsidR="00CD7CCA" w:rsidRDefault="00CD7CCA" w:rsidP="00A74A76">
      <w:pPr>
        <w:rPr>
          <w:rFonts w:ascii="Sylfaen" w:hAnsi="Sylfaen" w:cs="Sylfaen"/>
          <w:lang w:val="ka-GE"/>
        </w:rPr>
      </w:pPr>
    </w:p>
    <w:p w:rsidR="00CD7CCA" w:rsidRDefault="00CD7CCA" w:rsidP="00A74A76">
      <w:pPr>
        <w:rPr>
          <w:rFonts w:ascii="Sylfaen" w:hAnsi="Sylfaen" w:cs="Sylfaen"/>
          <w:lang w:val="ka-GE"/>
        </w:rPr>
      </w:pPr>
    </w:p>
    <w:p w:rsidR="00CD7CCA" w:rsidRDefault="00CD7CCA" w:rsidP="00A74A76">
      <w:pPr>
        <w:rPr>
          <w:rFonts w:ascii="Sylfaen" w:hAnsi="Sylfaen" w:cs="Sylfaen"/>
          <w:lang w:val="ka-GE"/>
        </w:rPr>
      </w:pPr>
    </w:p>
    <w:p w:rsidR="00CD7CCA" w:rsidRDefault="00CD7CCA" w:rsidP="00A74A76">
      <w:pPr>
        <w:rPr>
          <w:rFonts w:ascii="Sylfaen" w:hAnsi="Sylfaen" w:cs="Sylfaen"/>
          <w:lang w:val="ka-GE"/>
        </w:rPr>
      </w:pPr>
    </w:p>
    <w:p w:rsidR="00CD7CCA" w:rsidRDefault="00CD7CCA" w:rsidP="00A74A76">
      <w:pPr>
        <w:rPr>
          <w:rFonts w:ascii="Sylfaen" w:hAnsi="Sylfaen" w:cs="Sylfaen"/>
          <w:lang w:val="ka-GE"/>
        </w:rPr>
      </w:pPr>
    </w:p>
    <w:p w:rsidR="00CD7CCA" w:rsidRDefault="00CD7CCA" w:rsidP="00A74A76">
      <w:pPr>
        <w:rPr>
          <w:rFonts w:ascii="Sylfaen" w:hAnsi="Sylfaen" w:cs="Sylfaen"/>
          <w:lang w:val="ka-GE"/>
        </w:rPr>
      </w:pPr>
    </w:p>
    <w:p w:rsidR="008A09F3" w:rsidRPr="00347675" w:rsidRDefault="008A09F3" w:rsidP="00A74A76">
      <w:pPr>
        <w:rPr>
          <w:rFonts w:ascii="Sylfaen" w:hAnsi="Sylfaen" w:cs="Sylfaen"/>
        </w:rPr>
      </w:pPr>
      <w:bookmarkStart w:id="0" w:name="_GoBack"/>
      <w:bookmarkEnd w:id="0"/>
      <w:r w:rsidRPr="00347675">
        <w:rPr>
          <w:rFonts w:ascii="Sylfaen" w:hAnsi="Sylfaen" w:cs="Sylfaen"/>
          <w:lang w:val="ka-GE"/>
        </w:rPr>
        <w:lastRenderedPageBreak/>
        <w:t>ფუნქცია -მოვალეობები:</w:t>
      </w:r>
    </w:p>
    <w:p w:rsidR="008A09F3" w:rsidRPr="00347675" w:rsidRDefault="008A09F3" w:rsidP="008A09F3">
      <w:pPr>
        <w:ind w:firstLine="708"/>
        <w:rPr>
          <w:rFonts w:ascii="Sylfaen" w:hAnsi="Sylfaen" w:cs="Sylfaen"/>
        </w:rPr>
      </w:pPr>
    </w:p>
    <w:tbl>
      <w:tblPr>
        <w:tblpPr w:leftFromText="180" w:rightFromText="180" w:vertAnchor="text" w:tblpY="1"/>
        <w:tblOverlap w:val="never"/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7760"/>
      </w:tblGrid>
      <w:tr w:rsidR="008A09F3" w:rsidRPr="00347675" w:rsidTr="009B73FE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F3" w:rsidRPr="00347675" w:rsidRDefault="008A09F3" w:rsidP="009B73FE">
            <w:pPr>
              <w:ind w:left="360"/>
              <w:rPr>
                <w:rFonts w:ascii="Sylfaen" w:hAnsi="Sylfaen" w:cs="Sylfaen"/>
                <w:i/>
                <w:iCs/>
                <w:color w:val="000000"/>
                <w:lang w:val="ka-GE"/>
              </w:rPr>
            </w:pPr>
            <w:r w:rsidRPr="00347675">
              <w:rPr>
                <w:rFonts w:ascii="Sylfaen" w:hAnsi="Sylfaen" w:cs="Sylfaen"/>
                <w:i/>
                <w:iCs/>
                <w:color w:val="000000"/>
                <w:lang w:val="ka-GE"/>
              </w:rPr>
              <w:t>#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F3" w:rsidRPr="00347675" w:rsidRDefault="008A09F3" w:rsidP="009B73FE">
            <w:pPr>
              <w:jc w:val="center"/>
              <w:rPr>
                <w:rFonts w:ascii="Sylfaen" w:hAnsi="Sylfaen" w:cs="Sylfaen"/>
                <w:i/>
                <w:iCs/>
                <w:color w:val="000000"/>
                <w:lang w:val="ka-GE"/>
              </w:rPr>
            </w:pPr>
            <w:r w:rsidRPr="00347675">
              <w:rPr>
                <w:rFonts w:ascii="Sylfaen" w:hAnsi="Sylfaen" w:cs="Sylfaen"/>
                <w:i/>
                <w:iCs/>
                <w:color w:val="000000"/>
                <w:lang w:val="ka-GE"/>
              </w:rPr>
              <w:t>ფუნქციები და მოვალეობები:</w:t>
            </w:r>
          </w:p>
        </w:tc>
      </w:tr>
      <w:tr w:rsidR="008A09F3" w:rsidRPr="00347675" w:rsidTr="009B73FE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F3" w:rsidRPr="00347675" w:rsidRDefault="008A09F3" w:rsidP="008A09F3">
            <w:pPr>
              <w:numPr>
                <w:ilvl w:val="0"/>
                <w:numId w:val="2"/>
              </w:numPr>
              <w:spacing w:after="0" w:afterAutospacing="0"/>
              <w:rPr>
                <w:rFonts w:ascii="AcadNusx" w:hAnsi="AcadNusx" w:cs="AcadNusx"/>
                <w:b/>
                <w:bCs/>
                <w:color w:val="000000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3" w:rsidRPr="00174510" w:rsidRDefault="008A09F3" w:rsidP="009B73FE">
            <w:pPr>
              <w:pStyle w:val="Default"/>
              <w:spacing w:after="35"/>
            </w:pPr>
            <w:r w:rsidRPr="00174510">
              <w:rPr>
                <w:sz w:val="22"/>
                <w:szCs w:val="22"/>
              </w:rPr>
              <w:t>მანქანა-მექანიზმებისა, დაზგა-დანადგარებისა და სხვადასხ</w:t>
            </w:r>
            <w:r>
              <w:rPr>
                <w:sz w:val="22"/>
                <w:szCs w:val="22"/>
                <w:lang w:val="ka-GE"/>
              </w:rPr>
              <w:t>ვ</w:t>
            </w:r>
            <w:r w:rsidRPr="00174510">
              <w:rPr>
                <w:sz w:val="22"/>
                <w:szCs w:val="22"/>
              </w:rPr>
              <w:t xml:space="preserve">ა მოწყობილობების მიმდინარე მოვლა-შენახვისა და შეკეთების უზრუნველყოფა. </w:t>
            </w:r>
          </w:p>
        </w:tc>
      </w:tr>
      <w:tr w:rsidR="008A09F3" w:rsidRPr="00347675" w:rsidTr="009B73FE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F3" w:rsidRPr="00347675" w:rsidRDefault="008A09F3" w:rsidP="008A09F3">
            <w:pPr>
              <w:numPr>
                <w:ilvl w:val="0"/>
                <w:numId w:val="2"/>
              </w:numPr>
              <w:spacing w:after="0" w:afterAutospacing="0"/>
              <w:rPr>
                <w:rFonts w:ascii="AcadNusx" w:hAnsi="AcadNusx" w:cs="AcadNusx"/>
                <w:b/>
                <w:bCs/>
                <w:color w:val="000000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3" w:rsidRPr="00174510" w:rsidRDefault="008A09F3" w:rsidP="009B73FE">
            <w:pPr>
              <w:pStyle w:val="Default"/>
              <w:spacing w:after="35"/>
            </w:pPr>
            <w:r w:rsidRPr="00174510">
              <w:rPr>
                <w:rFonts w:ascii="AcadNusx" w:hAnsi="AcadNusx" w:cs="AcadNusx"/>
                <w:sz w:val="22"/>
                <w:szCs w:val="22"/>
              </w:rPr>
              <w:t xml:space="preserve"> </w:t>
            </w:r>
            <w:r w:rsidRPr="00174510">
              <w:rPr>
                <w:sz w:val="22"/>
                <w:szCs w:val="22"/>
              </w:rPr>
              <w:t xml:space="preserve">საამქროების გამართული მუშაობის უზრუნველყოფა. </w:t>
            </w:r>
          </w:p>
        </w:tc>
      </w:tr>
      <w:tr w:rsidR="008A09F3" w:rsidRPr="00347675" w:rsidTr="009B73FE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F3" w:rsidRPr="00347675" w:rsidRDefault="008A09F3" w:rsidP="008A09F3">
            <w:pPr>
              <w:numPr>
                <w:ilvl w:val="0"/>
                <w:numId w:val="2"/>
              </w:numPr>
              <w:spacing w:after="0" w:afterAutospacing="0"/>
              <w:rPr>
                <w:rFonts w:ascii="AcadNusx" w:hAnsi="AcadNusx" w:cs="AcadNusx"/>
                <w:b/>
                <w:bCs/>
                <w:color w:val="000000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3" w:rsidRPr="00174510" w:rsidRDefault="008A09F3" w:rsidP="009B73FE">
            <w:pPr>
              <w:pStyle w:val="Default"/>
              <w:spacing w:after="35"/>
            </w:pPr>
            <w:r w:rsidRPr="00174510">
              <w:rPr>
                <w:rFonts w:ascii="AcadNusx" w:hAnsi="AcadNusx" w:cs="AcadNusx"/>
                <w:sz w:val="22"/>
                <w:szCs w:val="22"/>
              </w:rPr>
              <w:t xml:space="preserve"> </w:t>
            </w:r>
            <w:r w:rsidRPr="00174510">
              <w:rPr>
                <w:sz w:val="22"/>
                <w:szCs w:val="22"/>
              </w:rPr>
              <w:t>სახელოსნოს ტერიტორიაზე არსებული მატერიალური ფასეულობების უდანაკარგოდ შენახვის უზრუნველყოფა.</w:t>
            </w:r>
          </w:p>
        </w:tc>
      </w:tr>
      <w:tr w:rsidR="008A09F3" w:rsidRPr="00347675" w:rsidTr="009B73FE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F3" w:rsidRPr="00347675" w:rsidRDefault="008A09F3" w:rsidP="008A09F3">
            <w:pPr>
              <w:numPr>
                <w:ilvl w:val="0"/>
                <w:numId w:val="2"/>
              </w:numPr>
              <w:spacing w:after="0" w:afterAutospacing="0"/>
              <w:rPr>
                <w:rFonts w:ascii="AcadNusx" w:hAnsi="AcadNusx" w:cs="AcadNusx"/>
                <w:b/>
                <w:bCs/>
                <w:color w:val="000000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3" w:rsidRPr="00174510" w:rsidRDefault="008A09F3" w:rsidP="009B73FE">
            <w:pPr>
              <w:pStyle w:val="Default"/>
              <w:spacing w:after="35"/>
            </w:pPr>
            <w:r w:rsidRPr="00174510">
              <w:rPr>
                <w:rFonts w:ascii="AcadNusx" w:hAnsi="AcadNusx" w:cs="AcadNusx"/>
                <w:sz w:val="22"/>
                <w:szCs w:val="22"/>
              </w:rPr>
              <w:t xml:space="preserve"> </w:t>
            </w:r>
            <w:r w:rsidRPr="00174510">
              <w:rPr>
                <w:sz w:val="22"/>
                <w:szCs w:val="22"/>
              </w:rPr>
              <w:t xml:space="preserve">სათადარიგო მასალების, საწვავ-საცხებ-საპოხი მასალების რაციონალურად ხარჯვის უზრუნველყოფა და კონტროლი. </w:t>
            </w:r>
          </w:p>
        </w:tc>
      </w:tr>
      <w:tr w:rsidR="008A09F3" w:rsidRPr="00347675" w:rsidTr="009B73FE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F3" w:rsidRPr="00347675" w:rsidRDefault="008A09F3" w:rsidP="009B73FE">
            <w:pPr>
              <w:jc w:val="center"/>
              <w:rPr>
                <w:rFonts w:ascii="AcadNusx" w:hAnsi="AcadNusx" w:cs="AcadNusx"/>
                <w:b/>
                <w:bCs/>
                <w:color w:val="000000"/>
              </w:rPr>
            </w:pPr>
            <w:r w:rsidRPr="00347675">
              <w:rPr>
                <w:rFonts w:ascii="AcadNusx" w:hAnsi="AcadNusx" w:cs="AcadNusx"/>
                <w:b/>
                <w:bCs/>
                <w:color w:val="000000"/>
              </w:rPr>
              <w:t xml:space="preserve">  5.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3" w:rsidRPr="00174510" w:rsidRDefault="008A09F3" w:rsidP="009B73FE">
            <w:pPr>
              <w:pStyle w:val="Default"/>
              <w:spacing w:after="35"/>
            </w:pPr>
            <w:r w:rsidRPr="00174510">
              <w:rPr>
                <w:rFonts w:ascii="AcadNusx" w:hAnsi="AcadNusx" w:cs="AcadNusx"/>
                <w:sz w:val="22"/>
                <w:szCs w:val="22"/>
              </w:rPr>
              <w:t xml:space="preserve"> </w:t>
            </w:r>
            <w:r w:rsidRPr="00174510">
              <w:rPr>
                <w:sz w:val="22"/>
                <w:szCs w:val="22"/>
              </w:rPr>
              <w:t xml:space="preserve">წყლის, ელექტროენერგიის, გაზის შეუფერხებლად მიწოდების უზრუნველყოფა. </w:t>
            </w:r>
          </w:p>
        </w:tc>
      </w:tr>
      <w:tr w:rsidR="008A09F3" w:rsidRPr="00347675" w:rsidTr="009B73FE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F3" w:rsidRPr="00347675" w:rsidRDefault="008A09F3" w:rsidP="009B73FE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347675">
              <w:rPr>
                <w:rFonts w:ascii="Sylfaen" w:hAnsi="Sylfaen" w:cs="Sylfaen"/>
                <w:b/>
                <w:bCs/>
                <w:color w:val="000000"/>
              </w:rPr>
              <w:t>6.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3" w:rsidRPr="00174510" w:rsidRDefault="008A09F3" w:rsidP="009B73FE">
            <w:pPr>
              <w:pStyle w:val="Default"/>
              <w:spacing w:after="35"/>
            </w:pPr>
            <w:r w:rsidRPr="00174510">
              <w:rPr>
                <w:sz w:val="22"/>
                <w:szCs w:val="22"/>
              </w:rPr>
              <w:t xml:space="preserve">მატერიალური ანგარიშების წარმოება. </w:t>
            </w:r>
          </w:p>
        </w:tc>
      </w:tr>
      <w:tr w:rsidR="008A09F3" w:rsidRPr="00347675" w:rsidTr="009B73FE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F3" w:rsidRPr="00347675" w:rsidRDefault="008A09F3" w:rsidP="009B73FE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347675">
              <w:rPr>
                <w:rFonts w:ascii="Sylfaen" w:hAnsi="Sylfaen" w:cs="Sylfaen"/>
                <w:b/>
                <w:bCs/>
                <w:color w:val="000000"/>
              </w:rPr>
              <w:t>7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3" w:rsidRPr="00174510" w:rsidRDefault="008A09F3" w:rsidP="009B73FE">
            <w:pPr>
              <w:pStyle w:val="Default"/>
              <w:spacing w:after="35"/>
            </w:pPr>
            <w:r w:rsidRPr="00174510">
              <w:rPr>
                <w:rFonts w:ascii="AcadNusx" w:hAnsi="AcadNusx" w:cs="AcadNusx"/>
                <w:sz w:val="22"/>
                <w:szCs w:val="22"/>
              </w:rPr>
              <w:t xml:space="preserve"> </w:t>
            </w:r>
            <w:r w:rsidRPr="00174510">
              <w:rPr>
                <w:sz w:val="22"/>
                <w:szCs w:val="22"/>
              </w:rPr>
              <w:t xml:space="preserve">სახელოსნოს თანამშრომელთა მუშაობის კონტროლი. </w:t>
            </w:r>
          </w:p>
        </w:tc>
      </w:tr>
      <w:tr w:rsidR="008A09F3" w:rsidRPr="00347675" w:rsidTr="009B73FE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F3" w:rsidRPr="00D90313" w:rsidRDefault="008A09F3" w:rsidP="009B73FE">
            <w:pPr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8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3" w:rsidRPr="00174510" w:rsidRDefault="008A09F3" w:rsidP="009B73FE">
            <w:pPr>
              <w:pStyle w:val="Default"/>
              <w:spacing w:after="35"/>
            </w:pPr>
            <w:r w:rsidRPr="00174510">
              <w:rPr>
                <w:sz w:val="22"/>
                <w:szCs w:val="22"/>
              </w:rPr>
              <w:t xml:space="preserve">დასაქმებულთათვის შრომის უსაფრთხო და ჯანსაღი პირობების შექმნა. </w:t>
            </w:r>
          </w:p>
        </w:tc>
      </w:tr>
      <w:tr w:rsidR="008A09F3" w:rsidRPr="00347675" w:rsidTr="009B73FE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F3" w:rsidRPr="00D90313" w:rsidRDefault="008A09F3" w:rsidP="009B73FE">
            <w:pPr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9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3" w:rsidRPr="00174510" w:rsidRDefault="008A09F3" w:rsidP="009B73FE">
            <w:pPr>
              <w:pStyle w:val="Default"/>
              <w:spacing w:after="35"/>
            </w:pPr>
            <w:r w:rsidRPr="00174510">
              <w:rPr>
                <w:sz w:val="22"/>
                <w:szCs w:val="22"/>
              </w:rPr>
              <w:t xml:space="preserve">ტექნიკურ მეცადინეობებისა და ინსტრუქტაჟების ჩატარება. </w:t>
            </w:r>
          </w:p>
        </w:tc>
      </w:tr>
      <w:tr w:rsidR="008A09F3" w:rsidRPr="00347675" w:rsidTr="009B73FE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F3" w:rsidRPr="006C5BB4" w:rsidRDefault="008A09F3" w:rsidP="009B73FE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10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3" w:rsidRPr="00174510" w:rsidRDefault="008A09F3" w:rsidP="009B73FE">
            <w:pPr>
              <w:pStyle w:val="Default"/>
              <w:spacing w:after="35"/>
            </w:pPr>
            <w:r w:rsidRPr="00174510">
              <w:rPr>
                <w:sz w:val="22"/>
                <w:szCs w:val="22"/>
              </w:rPr>
              <w:t xml:space="preserve">სამუშაო იარაღების გამართულობის უზრუნველყოფა. </w:t>
            </w:r>
          </w:p>
        </w:tc>
      </w:tr>
      <w:tr w:rsidR="008A09F3" w:rsidRPr="00347675" w:rsidTr="009B73FE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F3" w:rsidRDefault="008A09F3" w:rsidP="009B73FE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11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3" w:rsidRPr="00174510" w:rsidRDefault="008A09F3" w:rsidP="009B73FE">
            <w:pPr>
              <w:pStyle w:val="Default"/>
              <w:spacing w:after="35"/>
            </w:pPr>
            <w:r w:rsidRPr="00174510">
              <w:rPr>
                <w:rFonts w:ascii="AcadNusx" w:hAnsi="AcadNusx" w:cs="AcadNusx"/>
                <w:sz w:val="22"/>
                <w:szCs w:val="22"/>
              </w:rPr>
              <w:t xml:space="preserve"> </w:t>
            </w:r>
            <w:r w:rsidRPr="00174510">
              <w:rPr>
                <w:sz w:val="22"/>
                <w:szCs w:val="22"/>
              </w:rPr>
              <w:t xml:space="preserve">შრომის დაცვის, უსაფრთხოების ტექნიკისა და ხანძარსაწინააღმდეგო წესების დაცვის მოთხოვნების შესრულება </w:t>
            </w:r>
          </w:p>
        </w:tc>
      </w:tr>
      <w:tr w:rsidR="008A09F3" w:rsidRPr="00347675" w:rsidTr="009B73FE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F3" w:rsidRDefault="008A09F3" w:rsidP="009B73FE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12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3" w:rsidRPr="00174510" w:rsidRDefault="008A09F3" w:rsidP="009B73FE">
            <w:pPr>
              <w:pStyle w:val="Default"/>
              <w:spacing w:after="35"/>
            </w:pPr>
            <w:r w:rsidRPr="00174510">
              <w:rPr>
                <w:rFonts w:ascii="AcadNusx" w:hAnsi="AcadNusx" w:cs="AcadNusx"/>
                <w:sz w:val="22"/>
                <w:szCs w:val="22"/>
              </w:rPr>
              <w:t xml:space="preserve"> </w:t>
            </w:r>
            <w:r w:rsidRPr="00174510">
              <w:rPr>
                <w:sz w:val="22"/>
                <w:szCs w:val="22"/>
              </w:rPr>
              <w:t xml:space="preserve">მოვალეა წარმოების ინტერესებიდან გამომდინარე, გამონაკლის შემთხვევებში (ოპერატიულად შესასრულებელი სამუშაოების დროს) შეასრულოს ზემდგომი ხელმძღვანელის მიერ გაცემული სიტყვიერი თუ წერილობითი ყველა ბრძანება კომპეტენციის ფარგლებში. </w:t>
            </w:r>
          </w:p>
        </w:tc>
      </w:tr>
      <w:tr w:rsidR="008A09F3" w:rsidRPr="00347675" w:rsidTr="009B73FE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F3" w:rsidRDefault="008A09F3" w:rsidP="009B73FE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13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3" w:rsidRPr="00F0542C" w:rsidRDefault="008A09F3" w:rsidP="009B73FE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color w:val="000000"/>
              </w:rPr>
            </w:pPr>
          </w:p>
          <w:p w:rsidR="008A09F3" w:rsidRPr="00F0542C" w:rsidRDefault="008A09F3" w:rsidP="009B73FE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color w:val="000000"/>
              </w:rPr>
            </w:pPr>
            <w:r w:rsidRPr="00F0542C">
              <w:rPr>
                <w:rFonts w:ascii="Sylfaen" w:eastAsiaTheme="minorHAnsi" w:hAnsi="Sylfaen" w:cs="Sylfaen"/>
                <w:color w:val="000000"/>
              </w:rPr>
              <w:t xml:space="preserve"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 </w:t>
            </w:r>
          </w:p>
          <w:p w:rsidR="008A09F3" w:rsidRPr="00174510" w:rsidRDefault="008A09F3" w:rsidP="009B73FE">
            <w:pPr>
              <w:pStyle w:val="Default"/>
            </w:pPr>
          </w:p>
        </w:tc>
      </w:tr>
      <w:tr w:rsidR="008A09F3" w:rsidRPr="00347675" w:rsidTr="009B73FE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F3" w:rsidRDefault="008A09F3" w:rsidP="009B73FE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14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3" w:rsidRPr="00923F68" w:rsidRDefault="008A09F3" w:rsidP="009B73FE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color w:val="000000"/>
              </w:rPr>
            </w:pPr>
          </w:p>
          <w:p w:rsidR="008A09F3" w:rsidRPr="00923F68" w:rsidRDefault="008A09F3" w:rsidP="009B73FE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color w:val="000000"/>
              </w:rPr>
            </w:pPr>
            <w:r w:rsidRPr="00923F68">
              <w:rPr>
                <w:rFonts w:ascii="Sylfaen" w:eastAsiaTheme="minorHAnsi" w:hAnsi="Sylfaen" w:cs="Sylfaen"/>
                <w:color w:val="000000"/>
              </w:rPr>
              <w:t xml:space="preserve">მოვალეა დაიცვას შინაგანაწესი და შრომის დისციპლინა. </w:t>
            </w:r>
          </w:p>
          <w:p w:rsidR="008A09F3" w:rsidRPr="00174510" w:rsidRDefault="008A09F3" w:rsidP="009B73FE">
            <w:pPr>
              <w:pStyle w:val="Default"/>
            </w:pPr>
          </w:p>
        </w:tc>
      </w:tr>
    </w:tbl>
    <w:p w:rsidR="008A09F3" w:rsidRPr="00347675" w:rsidRDefault="008A09F3" w:rsidP="008A09F3">
      <w:pPr>
        <w:ind w:firstLine="708"/>
        <w:rPr>
          <w:rFonts w:ascii="Sylfaen" w:hAnsi="Sylfaen" w:cs="Sylfaen"/>
          <w:lang w:val="ka-GE"/>
        </w:rPr>
      </w:pPr>
    </w:p>
    <w:p w:rsidR="008A09F3" w:rsidRPr="00347675" w:rsidRDefault="008A09F3" w:rsidP="008A09F3">
      <w:pPr>
        <w:ind w:firstLine="708"/>
        <w:rPr>
          <w:rFonts w:ascii="Sylfaen" w:hAnsi="Sylfaen" w:cs="Sylfaen"/>
          <w:lang w:val="ka-GE"/>
        </w:rPr>
      </w:pPr>
    </w:p>
    <w:p w:rsidR="008A09F3" w:rsidRPr="00347675" w:rsidRDefault="008A09F3" w:rsidP="008A09F3">
      <w:pPr>
        <w:ind w:firstLine="708"/>
        <w:rPr>
          <w:rFonts w:ascii="Sylfaen" w:hAnsi="Sylfaen" w:cs="Sylfaen"/>
          <w:lang w:val="ka-GE"/>
        </w:rPr>
      </w:pPr>
    </w:p>
    <w:p w:rsidR="008A09F3" w:rsidRPr="00347675" w:rsidRDefault="008A09F3" w:rsidP="008A09F3">
      <w:pPr>
        <w:ind w:firstLine="708"/>
        <w:rPr>
          <w:rFonts w:ascii="Sylfaen" w:hAnsi="Sylfaen" w:cs="Sylfaen"/>
          <w:lang w:val="ka-GE"/>
        </w:rPr>
      </w:pPr>
    </w:p>
    <w:p w:rsidR="008A09F3" w:rsidRPr="00347675" w:rsidRDefault="008A09F3" w:rsidP="008A09F3">
      <w:pPr>
        <w:ind w:firstLine="708"/>
        <w:rPr>
          <w:rFonts w:ascii="Sylfaen" w:hAnsi="Sylfaen" w:cs="Sylfaen"/>
          <w:lang w:val="ka-GE"/>
        </w:rPr>
      </w:pPr>
    </w:p>
    <w:p w:rsidR="008A09F3" w:rsidRPr="00347675" w:rsidRDefault="008A09F3" w:rsidP="008A09F3">
      <w:pPr>
        <w:ind w:firstLine="708"/>
        <w:rPr>
          <w:rFonts w:ascii="Sylfaen" w:hAnsi="Sylfaen" w:cs="Sylfaen"/>
          <w:lang w:val="ka-GE"/>
        </w:rPr>
      </w:pPr>
    </w:p>
    <w:p w:rsidR="008A09F3" w:rsidRPr="00347675" w:rsidRDefault="008A09F3" w:rsidP="008A09F3">
      <w:pPr>
        <w:ind w:firstLine="708"/>
        <w:rPr>
          <w:rFonts w:ascii="Sylfaen" w:hAnsi="Sylfaen" w:cs="Sylfaen"/>
          <w:lang w:val="ka-GE"/>
        </w:rPr>
      </w:pPr>
    </w:p>
    <w:p w:rsidR="008A09F3" w:rsidRPr="00347675" w:rsidRDefault="008A09F3" w:rsidP="008A09F3">
      <w:pPr>
        <w:ind w:firstLine="708"/>
        <w:rPr>
          <w:rFonts w:ascii="Sylfaen" w:hAnsi="Sylfaen" w:cs="Sylfaen"/>
          <w:lang w:val="ka-GE"/>
        </w:rPr>
      </w:pPr>
    </w:p>
    <w:p w:rsidR="00CD7CCA" w:rsidRDefault="00CD7CCA" w:rsidP="00DF626F">
      <w:pPr>
        <w:rPr>
          <w:rFonts w:ascii="Sylfaen" w:hAnsi="Sylfaen" w:cs="Sylfaen"/>
          <w:lang w:val="ka-GE"/>
        </w:rPr>
      </w:pPr>
    </w:p>
    <w:p w:rsidR="00CD7CCA" w:rsidRDefault="00CD7CCA" w:rsidP="00DF626F">
      <w:pPr>
        <w:rPr>
          <w:rFonts w:ascii="Sylfaen" w:hAnsi="Sylfaen" w:cs="Sylfaen"/>
          <w:lang w:val="ka-GE"/>
        </w:rPr>
      </w:pPr>
    </w:p>
    <w:p w:rsidR="00CD7CCA" w:rsidRDefault="00CD7CCA" w:rsidP="00DF626F">
      <w:pPr>
        <w:rPr>
          <w:rFonts w:ascii="Sylfaen" w:hAnsi="Sylfaen" w:cs="Sylfaen"/>
          <w:lang w:val="ka-GE"/>
        </w:rPr>
      </w:pPr>
    </w:p>
    <w:p w:rsidR="00CD7CCA" w:rsidRDefault="00CD7CCA" w:rsidP="00DF626F">
      <w:pPr>
        <w:rPr>
          <w:rFonts w:ascii="Sylfaen" w:hAnsi="Sylfaen" w:cs="Sylfaen"/>
          <w:lang w:val="ka-GE"/>
        </w:rPr>
      </w:pPr>
    </w:p>
    <w:p w:rsidR="00CD7CCA" w:rsidRDefault="00CD7CCA" w:rsidP="00DF626F">
      <w:pPr>
        <w:rPr>
          <w:rFonts w:ascii="Sylfaen" w:hAnsi="Sylfaen" w:cs="Sylfaen"/>
          <w:lang w:val="ka-GE"/>
        </w:rPr>
      </w:pPr>
    </w:p>
    <w:p w:rsidR="00CD7CCA" w:rsidRDefault="00CD7CCA" w:rsidP="00DF626F">
      <w:pPr>
        <w:rPr>
          <w:rFonts w:ascii="Sylfaen" w:hAnsi="Sylfaen" w:cs="Sylfaen"/>
          <w:lang w:val="ka-GE"/>
        </w:rPr>
      </w:pPr>
    </w:p>
    <w:p w:rsidR="00CD7CCA" w:rsidRDefault="00CD7CCA" w:rsidP="00DF626F">
      <w:pPr>
        <w:rPr>
          <w:rFonts w:ascii="Sylfaen" w:hAnsi="Sylfaen" w:cs="Sylfaen"/>
          <w:lang w:val="ka-GE"/>
        </w:rPr>
      </w:pPr>
    </w:p>
    <w:p w:rsidR="00CD7CCA" w:rsidRDefault="00CD7CCA" w:rsidP="00DF626F">
      <w:pPr>
        <w:rPr>
          <w:rFonts w:ascii="Sylfaen" w:hAnsi="Sylfaen" w:cs="Sylfaen"/>
          <w:lang w:val="ka-GE"/>
        </w:rPr>
      </w:pPr>
    </w:p>
    <w:p w:rsidR="00CD7CCA" w:rsidRDefault="00CD7CCA" w:rsidP="00DF626F">
      <w:pPr>
        <w:rPr>
          <w:rFonts w:ascii="Sylfaen" w:hAnsi="Sylfaen" w:cs="Sylfaen"/>
          <w:lang w:val="ka-GE"/>
        </w:rPr>
      </w:pPr>
    </w:p>
    <w:p w:rsidR="00CD7CCA" w:rsidRDefault="00CD7CCA" w:rsidP="00DF626F">
      <w:pPr>
        <w:rPr>
          <w:rFonts w:ascii="Sylfaen" w:hAnsi="Sylfaen" w:cs="Sylfaen"/>
          <w:lang w:val="ka-GE"/>
        </w:rPr>
      </w:pPr>
    </w:p>
    <w:p w:rsidR="00CD7CCA" w:rsidRDefault="00CD7CCA" w:rsidP="00DF626F">
      <w:pPr>
        <w:rPr>
          <w:rFonts w:ascii="Sylfaen" w:hAnsi="Sylfaen" w:cs="Sylfaen"/>
          <w:lang w:val="ka-GE"/>
        </w:rPr>
      </w:pPr>
    </w:p>
    <w:p w:rsidR="00CD7CCA" w:rsidRDefault="00CD7CCA" w:rsidP="00DF626F">
      <w:pPr>
        <w:rPr>
          <w:rFonts w:ascii="Sylfaen" w:hAnsi="Sylfaen" w:cs="Sylfaen"/>
          <w:lang w:val="ka-GE"/>
        </w:rPr>
      </w:pPr>
    </w:p>
    <w:p w:rsidR="00CD7CCA" w:rsidRDefault="00CD7CCA" w:rsidP="00DF626F">
      <w:pPr>
        <w:rPr>
          <w:rFonts w:ascii="Sylfaen" w:hAnsi="Sylfaen" w:cs="Sylfaen"/>
          <w:lang w:val="ka-GE"/>
        </w:rPr>
      </w:pPr>
    </w:p>
    <w:p w:rsidR="00CD7CCA" w:rsidRDefault="00CD7CCA" w:rsidP="00DF626F">
      <w:pPr>
        <w:rPr>
          <w:rFonts w:ascii="Sylfaen" w:hAnsi="Sylfaen" w:cs="Sylfaen"/>
          <w:lang w:val="ka-GE"/>
        </w:rPr>
      </w:pPr>
    </w:p>
    <w:p w:rsidR="008A09F3" w:rsidRDefault="008A09F3" w:rsidP="00DF626F">
      <w:p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ს</w:t>
      </w:r>
      <w:r w:rsidRPr="00347675">
        <w:rPr>
          <w:rFonts w:ascii="Sylfaen" w:hAnsi="Sylfaen" w:cs="Sylfaen"/>
          <w:lang w:val="ka-GE"/>
        </w:rPr>
        <w:t>ამუშაო რეჟიმი:</w:t>
      </w:r>
      <w:r w:rsidRPr="00347675">
        <w:rPr>
          <w:rFonts w:ascii="Sylfaen" w:hAnsi="Sylfaen" w:cs="Sylfaen"/>
          <w:lang w:val="ka-GE"/>
        </w:rPr>
        <w:tab/>
        <w:t xml:space="preserve"> </w:t>
      </w:r>
      <w:r w:rsidRPr="00347675">
        <w:rPr>
          <w:rFonts w:ascii="AcadNusx" w:hAnsi="AcadNusx" w:cs="AcadNusx"/>
          <w:lang w:val="ka-GE"/>
        </w:rPr>
        <w:t>_____</w:t>
      </w:r>
      <w:r w:rsidRPr="00347675">
        <w:rPr>
          <w:rFonts w:ascii="Sylfaen" w:hAnsi="Sylfaen" w:cs="Sylfaen"/>
          <w:lang w:val="ka-GE"/>
        </w:rPr>
        <w:t>ყოველდღიური</w:t>
      </w:r>
      <w:r>
        <w:rPr>
          <w:rFonts w:ascii="Sylfaen" w:hAnsi="Sylfaen" w:cs="Sylfaen"/>
        </w:rPr>
        <w:t xml:space="preserve">  </w:t>
      </w:r>
    </w:p>
    <w:p w:rsidR="008A09F3" w:rsidRPr="0040302E" w:rsidRDefault="008A09F3" w:rsidP="00CB4535">
      <w:pPr>
        <w:rPr>
          <w:sz w:val="24"/>
          <w:szCs w:val="24"/>
        </w:rPr>
      </w:pPr>
    </w:p>
    <w:p w:rsidR="00C13165" w:rsidRPr="0040302E" w:rsidRDefault="00C13165">
      <w:pPr>
        <w:rPr>
          <w:sz w:val="24"/>
          <w:szCs w:val="24"/>
        </w:rPr>
      </w:pPr>
    </w:p>
    <w:p w:rsidR="00C13165" w:rsidRPr="0040302E" w:rsidRDefault="00C13165">
      <w:pPr>
        <w:rPr>
          <w:sz w:val="24"/>
          <w:szCs w:val="24"/>
        </w:rPr>
      </w:pPr>
    </w:p>
    <w:p w:rsidR="00C13165" w:rsidRPr="0040302E" w:rsidRDefault="00C13165">
      <w:pPr>
        <w:rPr>
          <w:sz w:val="24"/>
          <w:szCs w:val="24"/>
        </w:rPr>
      </w:pPr>
    </w:p>
    <w:p w:rsidR="00C13165" w:rsidRPr="0040302E" w:rsidRDefault="00C13165">
      <w:pPr>
        <w:rPr>
          <w:sz w:val="24"/>
          <w:szCs w:val="24"/>
        </w:rPr>
      </w:pPr>
    </w:p>
    <w:p w:rsidR="00C13165" w:rsidRPr="0040302E" w:rsidRDefault="00C13165">
      <w:pPr>
        <w:rPr>
          <w:sz w:val="24"/>
          <w:szCs w:val="24"/>
        </w:rPr>
      </w:pPr>
    </w:p>
    <w:p w:rsidR="00DF626F" w:rsidRDefault="00DF626F" w:rsidP="00105578">
      <w:pPr>
        <w:jc w:val="center"/>
        <w:rPr>
          <w:rFonts w:ascii="Sylfaen" w:hAnsi="Sylfaen"/>
          <w:b/>
          <w:i/>
          <w:sz w:val="24"/>
          <w:szCs w:val="24"/>
          <w:lang w:val="ka-GE"/>
        </w:rPr>
      </w:pPr>
    </w:p>
    <w:p w:rsidR="00105578" w:rsidRPr="0040302E" w:rsidRDefault="00105578" w:rsidP="00105578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40302E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</w:t>
      </w:r>
    </w:p>
    <w:sectPr w:rsidR="00105578" w:rsidRPr="0040302E" w:rsidSect="00BE0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95"/>
    <w:rsid w:val="00064EB4"/>
    <w:rsid w:val="0008130D"/>
    <w:rsid w:val="00095EAB"/>
    <w:rsid w:val="000D42D1"/>
    <w:rsid w:val="00105578"/>
    <w:rsid w:val="0012123A"/>
    <w:rsid w:val="001D08A2"/>
    <w:rsid w:val="00213747"/>
    <w:rsid w:val="00272F59"/>
    <w:rsid w:val="002F01D1"/>
    <w:rsid w:val="002F684A"/>
    <w:rsid w:val="00317FDC"/>
    <w:rsid w:val="00336602"/>
    <w:rsid w:val="00350585"/>
    <w:rsid w:val="003C78F4"/>
    <w:rsid w:val="0040302E"/>
    <w:rsid w:val="00432BF2"/>
    <w:rsid w:val="005C153D"/>
    <w:rsid w:val="006B2453"/>
    <w:rsid w:val="006C5F9F"/>
    <w:rsid w:val="00814DEF"/>
    <w:rsid w:val="00874284"/>
    <w:rsid w:val="008A09F3"/>
    <w:rsid w:val="0093779B"/>
    <w:rsid w:val="00956181"/>
    <w:rsid w:val="009E4A63"/>
    <w:rsid w:val="00A279F6"/>
    <w:rsid w:val="00A74A76"/>
    <w:rsid w:val="00B24FA2"/>
    <w:rsid w:val="00B94195"/>
    <w:rsid w:val="00BB7661"/>
    <w:rsid w:val="00C13165"/>
    <w:rsid w:val="00C471D5"/>
    <w:rsid w:val="00CB4535"/>
    <w:rsid w:val="00CD7CCA"/>
    <w:rsid w:val="00CF7BD4"/>
    <w:rsid w:val="00D80336"/>
    <w:rsid w:val="00D8326D"/>
    <w:rsid w:val="00DF626F"/>
    <w:rsid w:val="00E20150"/>
    <w:rsid w:val="00E83F38"/>
    <w:rsid w:val="00EB239D"/>
    <w:rsid w:val="00F25307"/>
    <w:rsid w:val="00F8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F577"/>
  <w15:chartTrackingRefBased/>
  <w15:docId w15:val="{98F13918-152A-4C21-BFE7-7034359B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585"/>
    <w:pPr>
      <w:spacing w:after="100" w:afterAutospacing="1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EAB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95EAB"/>
    <w:pPr>
      <w:spacing w:after="0" w:afterAutospacing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3505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71D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Chokheli</dc:creator>
  <cp:keywords/>
  <dc:description/>
  <cp:lastModifiedBy>Marika Godabrelidze</cp:lastModifiedBy>
  <cp:revision>2</cp:revision>
  <dcterms:created xsi:type="dcterms:W3CDTF">2022-05-23T05:45:00Z</dcterms:created>
  <dcterms:modified xsi:type="dcterms:W3CDTF">2022-05-23T05:45:00Z</dcterms:modified>
</cp:coreProperties>
</file>