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EB" w:rsidRPr="0038798C" w:rsidRDefault="006E32EB" w:rsidP="006E32EB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38798C">
        <w:rPr>
          <w:rFonts w:ascii="Sylfaen" w:hAnsi="Sylfaen"/>
          <w:b/>
          <w:sz w:val="24"/>
          <w:szCs w:val="24"/>
          <w:lang w:val="ka-GE"/>
        </w:rPr>
        <w:t>მრეცხავ-დამლაგებელი</w:t>
      </w:r>
    </w:p>
    <w:p w:rsidR="006E32EB" w:rsidRDefault="006E32EB" w:rsidP="006E32EB">
      <w:pPr>
        <w:rPr>
          <w:rFonts w:ascii="AcadNusx" w:hAnsi="AcadNusx"/>
          <w:sz w:val="20"/>
          <w:szCs w:val="20"/>
          <w:u w:val="single"/>
        </w:rPr>
      </w:pPr>
    </w:p>
    <w:p w:rsidR="006E32EB" w:rsidRPr="00471ABE" w:rsidRDefault="006E32EB" w:rsidP="006E32EB">
      <w:pPr>
        <w:rPr>
          <w:rFonts w:ascii="Sylfaen" w:hAnsi="Sylfaen"/>
          <w:b/>
          <w:sz w:val="20"/>
          <w:szCs w:val="20"/>
        </w:rPr>
      </w:pPr>
      <w:r w:rsidRPr="00B164B7">
        <w:rPr>
          <w:rFonts w:ascii="Sylfaen" w:hAnsi="Sylfaen"/>
          <w:b/>
          <w:sz w:val="20"/>
          <w:szCs w:val="20"/>
          <w:lang w:val="ka-GE"/>
        </w:rPr>
        <w:t>საკვალიფიკაციო მოთხოვნები: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5965"/>
      </w:tblGrid>
      <w:tr w:rsidR="006E32EB" w:rsidRPr="00CA1B5B" w:rsidTr="004F4B68">
        <w:tc>
          <w:tcPr>
            <w:tcW w:w="3888" w:type="dxa"/>
          </w:tcPr>
          <w:p w:rsidR="006E32EB" w:rsidRPr="00CA1B5B" w:rsidRDefault="006E32EB" w:rsidP="004F4B68">
            <w:pPr>
              <w:spacing w:line="276" w:lineRule="auto"/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 w:rsidRPr="00CA1B5B">
              <w:rPr>
                <w:rFonts w:ascii="Sylfaen" w:hAnsi="Sylfaen" w:cs="Sylfaen"/>
                <w:sz w:val="20"/>
                <w:szCs w:val="20"/>
              </w:rPr>
              <w:t>განათლება</w:t>
            </w:r>
          </w:p>
        </w:tc>
        <w:tc>
          <w:tcPr>
            <w:tcW w:w="6281" w:type="dxa"/>
          </w:tcPr>
          <w:p w:rsidR="006E32EB" w:rsidRPr="00CA1B5B" w:rsidRDefault="006E32EB" w:rsidP="004F4B68">
            <w:pPr>
              <w:jc w:val="both"/>
              <w:rPr>
                <w:rFonts w:ascii="AcadNusx" w:hAnsi="AcadNusx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არასრული საშუალო</w:t>
            </w:r>
          </w:p>
        </w:tc>
      </w:tr>
      <w:tr w:rsidR="006E32EB" w:rsidRPr="00CA1B5B" w:rsidTr="004F4B68">
        <w:tc>
          <w:tcPr>
            <w:tcW w:w="3888" w:type="dxa"/>
          </w:tcPr>
          <w:p w:rsidR="006E32EB" w:rsidRPr="00CA1B5B" w:rsidRDefault="006E32EB" w:rsidP="004F4B68">
            <w:pPr>
              <w:spacing w:line="276" w:lineRule="auto"/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 w:rsidRPr="00CA1B5B"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 w:rsidRPr="00CA1B5B">
              <w:rPr>
                <w:sz w:val="20"/>
                <w:szCs w:val="20"/>
              </w:rPr>
              <w:t xml:space="preserve"> </w:t>
            </w:r>
            <w:r w:rsidRPr="00CA1B5B">
              <w:rPr>
                <w:rFonts w:ascii="Sylfaen" w:hAnsi="Sylfaen" w:cs="Sylfaen"/>
                <w:sz w:val="20"/>
                <w:szCs w:val="20"/>
              </w:rPr>
              <w:t>გამოცდილება</w:t>
            </w:r>
          </w:p>
        </w:tc>
        <w:tc>
          <w:tcPr>
            <w:tcW w:w="6281" w:type="dxa"/>
          </w:tcPr>
          <w:p w:rsidR="006E32EB" w:rsidRPr="000A66C8" w:rsidRDefault="006E32EB" w:rsidP="004F4B68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A66C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სასურველია მომსახურების სფეროში მუშაობის გამოცდილება</w:t>
            </w:r>
          </w:p>
        </w:tc>
      </w:tr>
      <w:tr w:rsidR="006E32EB" w:rsidRPr="00CA1B5B" w:rsidTr="004F4B68">
        <w:tc>
          <w:tcPr>
            <w:tcW w:w="3888" w:type="dxa"/>
          </w:tcPr>
          <w:p w:rsidR="006E32EB" w:rsidRPr="00CA1B5B" w:rsidRDefault="006E32EB" w:rsidP="004F4B68">
            <w:pPr>
              <w:spacing w:line="276" w:lineRule="auto"/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 w:rsidRPr="00CA1B5B">
              <w:rPr>
                <w:rFonts w:ascii="Sylfaen" w:hAnsi="Sylfaen" w:cs="Sylfaen"/>
                <w:sz w:val="20"/>
                <w:szCs w:val="20"/>
              </w:rPr>
              <w:t>აუცილებელი</w:t>
            </w:r>
            <w:r w:rsidRPr="00CA1B5B">
              <w:rPr>
                <w:sz w:val="20"/>
                <w:szCs w:val="20"/>
              </w:rPr>
              <w:t xml:space="preserve"> </w:t>
            </w:r>
            <w:r w:rsidRPr="00CA1B5B">
              <w:rPr>
                <w:rFonts w:ascii="Sylfaen" w:hAnsi="Sylfaen" w:cs="Sylfaen"/>
                <w:sz w:val="20"/>
                <w:szCs w:val="20"/>
              </w:rPr>
              <w:t>უნარ</w:t>
            </w:r>
            <w:r w:rsidRPr="00CA1B5B">
              <w:rPr>
                <w:sz w:val="20"/>
                <w:szCs w:val="20"/>
              </w:rPr>
              <w:t>-</w:t>
            </w:r>
            <w:r w:rsidRPr="00CA1B5B">
              <w:rPr>
                <w:rFonts w:ascii="Sylfaen" w:hAnsi="Sylfaen" w:cs="Sylfaen"/>
                <w:sz w:val="20"/>
                <w:szCs w:val="20"/>
              </w:rPr>
              <w:t>ჩვევები</w:t>
            </w:r>
          </w:p>
        </w:tc>
        <w:tc>
          <w:tcPr>
            <w:tcW w:w="6281" w:type="dxa"/>
          </w:tcPr>
          <w:p w:rsidR="006E32EB" w:rsidRPr="00E91506" w:rsidRDefault="006E32EB" w:rsidP="004F4B68">
            <w:pPr>
              <w:jc w:val="both"/>
              <w:rPr>
                <w:rFonts w:ascii="AcadNusx" w:hAnsi="AcadNusx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ფიზიკური აქტივობა, დაკვირვებულობა, შრომისმოყვარეობა</w:t>
            </w:r>
          </w:p>
        </w:tc>
      </w:tr>
      <w:tr w:rsidR="006E32EB" w:rsidRPr="00CA1B5B" w:rsidTr="004F4B68">
        <w:tc>
          <w:tcPr>
            <w:tcW w:w="3888" w:type="dxa"/>
          </w:tcPr>
          <w:p w:rsidR="006E32EB" w:rsidRPr="00CA1B5B" w:rsidRDefault="006E32EB" w:rsidP="004F4B68">
            <w:pPr>
              <w:spacing w:line="276" w:lineRule="auto"/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 w:rsidRPr="00CA1B5B">
              <w:rPr>
                <w:rFonts w:ascii="Sylfaen" w:hAnsi="Sylfaen" w:cs="Sylfaen"/>
                <w:sz w:val="20"/>
                <w:szCs w:val="20"/>
              </w:rPr>
              <w:t>აუცილებელი</w:t>
            </w:r>
            <w:r w:rsidRPr="00CA1B5B">
              <w:rPr>
                <w:sz w:val="20"/>
                <w:szCs w:val="20"/>
              </w:rPr>
              <w:t xml:space="preserve"> </w:t>
            </w:r>
            <w:r w:rsidRPr="00CA1B5B">
              <w:rPr>
                <w:rFonts w:ascii="Sylfaen" w:hAnsi="Sylfaen" w:cs="Sylfaen"/>
                <w:sz w:val="20"/>
                <w:szCs w:val="20"/>
              </w:rPr>
              <w:t>ცოდნა</w:t>
            </w:r>
            <w:r w:rsidRPr="00CA1B5B">
              <w:rPr>
                <w:sz w:val="20"/>
                <w:szCs w:val="20"/>
              </w:rPr>
              <w:tab/>
            </w:r>
          </w:p>
        </w:tc>
        <w:tc>
          <w:tcPr>
            <w:tcW w:w="6281" w:type="dxa"/>
          </w:tcPr>
          <w:p w:rsidR="006E32EB" w:rsidRPr="00106DA4" w:rsidRDefault="006E32EB" w:rsidP="004F4B68">
            <w:pPr>
              <w:spacing w:line="276" w:lineRule="auto"/>
              <w:jc w:val="both"/>
              <w:rPr>
                <w:rFonts w:ascii="AcadNusx" w:hAnsi="AcadNusx"/>
                <w:sz w:val="20"/>
                <w:szCs w:val="20"/>
              </w:rPr>
            </w:pPr>
          </w:p>
        </w:tc>
      </w:tr>
      <w:tr w:rsidR="006E32EB" w:rsidRPr="00CA1B5B" w:rsidTr="004F4B68">
        <w:tc>
          <w:tcPr>
            <w:tcW w:w="3888" w:type="dxa"/>
          </w:tcPr>
          <w:p w:rsidR="006E32EB" w:rsidRPr="00CA1B5B" w:rsidRDefault="006E32EB" w:rsidP="004F4B68">
            <w:pPr>
              <w:spacing w:line="276" w:lineRule="auto"/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 w:rsidRPr="00CA1B5B">
              <w:rPr>
                <w:rFonts w:ascii="Sylfaen" w:hAnsi="Sylfaen" w:cs="Sylfaen"/>
                <w:sz w:val="20"/>
                <w:szCs w:val="20"/>
              </w:rPr>
              <w:t>სხვა</w:t>
            </w:r>
            <w:r w:rsidRPr="00CA1B5B">
              <w:rPr>
                <w:sz w:val="20"/>
                <w:szCs w:val="20"/>
              </w:rPr>
              <w:t xml:space="preserve"> </w:t>
            </w:r>
            <w:r w:rsidRPr="00CA1B5B">
              <w:rPr>
                <w:rFonts w:ascii="Sylfaen" w:hAnsi="Sylfaen" w:cs="Sylfaen"/>
                <w:sz w:val="20"/>
                <w:szCs w:val="20"/>
              </w:rPr>
              <w:t>მოთხოვნები</w:t>
            </w:r>
          </w:p>
        </w:tc>
        <w:tc>
          <w:tcPr>
            <w:tcW w:w="6281" w:type="dxa"/>
          </w:tcPr>
          <w:p w:rsidR="006E32EB" w:rsidRPr="00CD6FA9" w:rsidRDefault="006E32EB" w:rsidP="004F4B68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ფიზიკური ამტანობა</w:t>
            </w:r>
          </w:p>
        </w:tc>
      </w:tr>
    </w:tbl>
    <w:p w:rsidR="006E32EB" w:rsidRDefault="006E32EB" w:rsidP="006E32EB">
      <w:pPr>
        <w:rPr>
          <w:rFonts w:ascii="Sylfaen" w:hAnsi="Sylfaen"/>
          <w:b/>
          <w:sz w:val="20"/>
          <w:szCs w:val="20"/>
          <w:lang w:val="ka-GE"/>
        </w:rPr>
      </w:pPr>
    </w:p>
    <w:p w:rsidR="006E32EB" w:rsidRDefault="006E32EB" w:rsidP="006E32EB">
      <w:pPr>
        <w:rPr>
          <w:rFonts w:ascii="Sylfaen" w:hAnsi="Sylfaen"/>
          <w:b/>
          <w:sz w:val="20"/>
          <w:szCs w:val="20"/>
          <w:lang w:val="ka-GE"/>
        </w:rPr>
      </w:pPr>
    </w:p>
    <w:p w:rsidR="006E32EB" w:rsidRPr="00106DA4" w:rsidRDefault="006E32EB" w:rsidP="006E32EB">
      <w:pPr>
        <w:rPr>
          <w:rFonts w:ascii="Sylfaen" w:hAnsi="Sylfaen"/>
          <w:b/>
          <w:sz w:val="20"/>
          <w:szCs w:val="20"/>
        </w:rPr>
      </w:pPr>
      <w:r w:rsidRPr="00B164B7">
        <w:rPr>
          <w:rFonts w:ascii="Sylfaen" w:hAnsi="Sylfaen"/>
          <w:b/>
          <w:sz w:val="20"/>
          <w:szCs w:val="20"/>
          <w:lang w:val="ka-GE"/>
        </w:rPr>
        <w:t>ფუნქცია -მოვალეობები:</w:t>
      </w:r>
    </w:p>
    <w:p w:rsidR="006E32EB" w:rsidRPr="003A45E4" w:rsidRDefault="006E32EB" w:rsidP="006E32EB">
      <w:pPr>
        <w:rPr>
          <w:rFonts w:ascii="Sylfaen" w:hAnsi="Sylfaen"/>
          <w:sz w:val="10"/>
          <w:szCs w:val="10"/>
          <w:lang w:val="ka-GE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8458"/>
      </w:tblGrid>
      <w:tr w:rsidR="006E32EB" w:rsidTr="004F4B68">
        <w:trPr>
          <w:trHeight w:val="589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EB" w:rsidRDefault="006E32EB" w:rsidP="004F4B68">
            <w:pPr>
              <w:ind w:left="360"/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ka-GE"/>
              </w:rPr>
              <w:t>#</w:t>
            </w:r>
          </w:p>
        </w:tc>
        <w:tc>
          <w:tcPr>
            <w:tcW w:w="8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EB" w:rsidRDefault="006E32EB" w:rsidP="004F4B68">
            <w:pPr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ka-GE"/>
              </w:rPr>
              <w:t>ფუნქციები და მოვალეობები:</w:t>
            </w:r>
          </w:p>
        </w:tc>
      </w:tr>
      <w:tr w:rsidR="006E32EB" w:rsidTr="004F4B68">
        <w:trPr>
          <w:trHeight w:val="58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2EB" w:rsidRDefault="006E32EB" w:rsidP="004F4B68">
            <w:pPr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AcadNusx" w:hAnsi="AcadNusx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2EB" w:rsidRPr="00CD6FA9" w:rsidRDefault="006E32EB" w:rsidP="004F4B68">
            <w:pPr>
              <w:spacing w:line="48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სამგზავრო ვაგონების სისუფთავის უზრუნველყოფა;</w:t>
            </w:r>
          </w:p>
        </w:tc>
      </w:tr>
      <w:tr w:rsidR="006E32EB" w:rsidTr="004F4B68">
        <w:trPr>
          <w:trHeight w:val="58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2EB" w:rsidRDefault="006E32EB" w:rsidP="004F4B68">
            <w:pPr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AcadNusx" w:hAnsi="AcadNusx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2EB" w:rsidRPr="00CD6FA9" w:rsidRDefault="006E32EB" w:rsidP="004F4B68">
            <w:pPr>
              <w:spacing w:line="36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სამგზავრო ვაგონების ძარების გარე ზედაპირების დროული და ხარისხიანი გარეცხვა;</w:t>
            </w:r>
          </w:p>
        </w:tc>
      </w:tr>
      <w:tr w:rsidR="006E32EB" w:rsidTr="004F4B68">
        <w:trPr>
          <w:trHeight w:val="72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2EB" w:rsidRDefault="006E32EB" w:rsidP="004F4B68">
            <w:pPr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AcadNusx" w:hAnsi="AcadNusx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2EB" w:rsidRPr="00CD6FA9" w:rsidRDefault="006E32EB" w:rsidP="004F4B68">
            <w:pPr>
              <w:spacing w:line="360" w:lineRule="auto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შრომის შინაგანაწესის მოთხოვნების დაცვა;</w:t>
            </w:r>
          </w:p>
        </w:tc>
      </w:tr>
      <w:tr w:rsidR="006E32EB" w:rsidTr="004F4B68">
        <w:trPr>
          <w:trHeight w:val="58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2EB" w:rsidRDefault="006E32EB" w:rsidP="004F4B68">
            <w:pPr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AcadNusx" w:hAnsi="AcadNusx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2EB" w:rsidRPr="00CD6FA9" w:rsidRDefault="006E32EB" w:rsidP="004F4B68">
            <w:pPr>
              <w:spacing w:line="48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შრომის დაცვის და უსაფრთხოების მოთხოვნების წესების დაცვა;</w:t>
            </w:r>
          </w:p>
        </w:tc>
      </w:tr>
      <w:tr w:rsidR="006E32EB" w:rsidTr="004F4B68">
        <w:trPr>
          <w:trHeight w:val="58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2EB" w:rsidRDefault="006E32EB" w:rsidP="004F4B68">
            <w:pPr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AcadNusx" w:hAnsi="AcadNusx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2EB" w:rsidRPr="00CD6FA9" w:rsidRDefault="006E32EB" w:rsidP="004F4B68">
            <w:pPr>
              <w:spacing w:line="48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სახანძრო უსაფრთხოების მოთხოვნების წესების დაცვა;</w:t>
            </w:r>
          </w:p>
        </w:tc>
      </w:tr>
      <w:tr w:rsidR="006E32EB" w:rsidTr="004F4B68">
        <w:trPr>
          <w:trHeight w:val="58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2EB" w:rsidRPr="00BA2520" w:rsidRDefault="006E32EB" w:rsidP="004F4B68">
            <w:pPr>
              <w:ind w:left="360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8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32EB" w:rsidRPr="007A054D" w:rsidRDefault="006E32EB" w:rsidP="004F4B68">
            <w:pPr>
              <w:spacing w:line="36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სპეც.ტანსაცმელების, სპეც.ფეხსაცმელების, კომბინირებული ხელჯაგის და სხვა დამცავი საშუალებების გამოყენება.</w:t>
            </w:r>
          </w:p>
        </w:tc>
      </w:tr>
    </w:tbl>
    <w:p w:rsidR="006E32EB" w:rsidRDefault="006E32EB" w:rsidP="006E32EB">
      <w:pPr>
        <w:rPr>
          <w:rFonts w:ascii="Sylfaen" w:hAnsi="Sylfaen"/>
          <w:b/>
          <w:sz w:val="20"/>
          <w:szCs w:val="20"/>
          <w:lang w:val="ka-GE"/>
        </w:rPr>
      </w:pPr>
    </w:p>
    <w:p w:rsidR="006E32EB" w:rsidRDefault="006E32EB" w:rsidP="006E32EB">
      <w:pPr>
        <w:rPr>
          <w:rFonts w:ascii="Sylfaen" w:hAnsi="Sylfaen"/>
          <w:b/>
          <w:sz w:val="20"/>
          <w:szCs w:val="20"/>
          <w:lang w:val="ka-GE"/>
        </w:rPr>
      </w:pPr>
    </w:p>
    <w:p w:rsidR="006E32EB" w:rsidRPr="0038798C" w:rsidRDefault="006E32EB" w:rsidP="006E32EB">
      <w:pPr>
        <w:rPr>
          <w:rFonts w:ascii="Sylfaen" w:hAnsi="Sylfaen"/>
          <w:color w:val="000000"/>
          <w:sz w:val="20"/>
          <w:szCs w:val="20"/>
          <w:lang w:val="ka-GE"/>
        </w:rPr>
      </w:pPr>
      <w:r w:rsidRPr="00B164B7">
        <w:rPr>
          <w:rFonts w:ascii="Sylfaen" w:hAnsi="Sylfaen"/>
          <w:b/>
          <w:sz w:val="20"/>
          <w:szCs w:val="20"/>
          <w:lang w:val="ka-GE"/>
        </w:rPr>
        <w:t>სამუშაო რეჟიმი:</w:t>
      </w:r>
      <w:r w:rsidRPr="00B164B7">
        <w:rPr>
          <w:rFonts w:ascii="Sylfaen" w:hAnsi="Sylfaen"/>
          <w:color w:val="000000"/>
          <w:sz w:val="20"/>
          <w:szCs w:val="20"/>
          <w:lang w:val="pt-BR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pt-BR"/>
        </w:rPr>
        <w:t>ცვლ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იანი </w:t>
      </w:r>
    </w:p>
    <w:p w:rsidR="006E32EB" w:rsidRDefault="006E32EB" w:rsidP="006E32EB">
      <w:pPr>
        <w:rPr>
          <w:rFonts w:ascii="Sylfaen" w:hAnsi="Sylfaen"/>
          <w:lang w:val="ka-GE"/>
        </w:rPr>
      </w:pPr>
    </w:p>
    <w:p w:rsidR="002C52BB" w:rsidRDefault="002C52BB">
      <w:bookmarkStart w:id="0" w:name="_GoBack"/>
      <w:bookmarkEnd w:id="0"/>
    </w:p>
    <w:sectPr w:rsidR="002C52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03214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A3"/>
    <w:rsid w:val="00263EA3"/>
    <w:rsid w:val="002C52BB"/>
    <w:rsid w:val="006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7156B-079A-46DC-845F-C3DD9E93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2E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Railway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2023-04-07T08:00:00Z</dcterms:created>
  <dcterms:modified xsi:type="dcterms:W3CDTF">2023-04-07T08:01:00Z</dcterms:modified>
</cp:coreProperties>
</file>