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D7122" w14:textId="77777777" w:rsidR="008E1AE0" w:rsidRPr="00EA0D01" w:rsidRDefault="008E1AE0" w:rsidP="008E1AE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ელექტროზეინკალი </w:t>
      </w:r>
    </w:p>
    <w:p w14:paraId="78F9DDEB" w14:textId="77777777" w:rsidR="008E1AE0" w:rsidRPr="00A87EE0" w:rsidRDefault="008E1AE0" w:rsidP="008E1AE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4C385E5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Y="1"/>
        <w:tblOverlap w:val="never"/>
        <w:tblW w:w="9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"/>
        <w:gridCol w:w="8814"/>
      </w:tblGrid>
      <w:tr w:rsidR="008E1AE0" w:rsidRPr="009641CB" w14:paraId="6E51A8CC" w14:textId="77777777" w:rsidTr="00F73DB2">
        <w:trPr>
          <w:trHeight w:val="590"/>
        </w:trPr>
        <w:tc>
          <w:tcPr>
            <w:tcW w:w="852" w:type="dxa"/>
            <w:shd w:val="clear" w:color="auto" w:fill="auto"/>
            <w:vAlign w:val="center"/>
          </w:tcPr>
          <w:p w14:paraId="7BF4700A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6B7B2545" w14:textId="77777777" w:rsidR="008E1AE0" w:rsidRPr="00BB0343" w:rsidRDefault="008E1AE0" w:rsidP="00F73DB2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ამწეზე არსებული ელექტროაპარატურის შეკეთება ან შეცვლა; </w:t>
            </w:r>
          </w:p>
        </w:tc>
      </w:tr>
      <w:tr w:rsidR="008E1AE0" w:rsidRPr="009641CB" w14:paraId="3430C18C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4DC58721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2DDDE1EB" w14:textId="77777777" w:rsidR="008E1AE0" w:rsidRPr="00BB0343" w:rsidRDefault="008E1AE0" w:rsidP="00F73DB2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ამწეზე ელ. ნათურების და დნობადი დამცველების შეცვლა;</w:t>
            </w:r>
          </w:p>
        </w:tc>
      </w:tr>
      <w:tr w:rsidR="008E1AE0" w:rsidRPr="009641CB" w14:paraId="4D5C8063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4D7DF525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74326BBF" w14:textId="77777777" w:rsidR="008E1AE0" w:rsidRPr="00BB0343" w:rsidRDefault="008E1AE0" w:rsidP="00F73DB2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უსაფრთხოების ხელსაწყოების შემოწმება;</w:t>
            </w:r>
          </w:p>
        </w:tc>
      </w:tr>
      <w:tr w:rsidR="008E1AE0" w:rsidRPr="009641CB" w14:paraId="43C49B75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70B6357F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192F39AF" w14:textId="77777777" w:rsidR="008E1AE0" w:rsidRPr="00BB0343" w:rsidRDefault="008E1AE0" w:rsidP="00F73DB2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ამწის საბოლო ამომრთველების დარეგულირება;</w:t>
            </w:r>
          </w:p>
        </w:tc>
      </w:tr>
      <w:tr w:rsidR="008E1AE0" w:rsidRPr="009641CB" w14:paraId="5219FC03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688CA9C6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7759FBB3" w14:textId="77777777" w:rsidR="008E1AE0" w:rsidRPr="00BB0343" w:rsidRDefault="008E1AE0" w:rsidP="00F73DB2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გადამწვარი ელძრავების შეცვლა; </w:t>
            </w:r>
          </w:p>
        </w:tc>
      </w:tr>
      <w:tr w:rsidR="008E1AE0" w:rsidRPr="009641CB" w14:paraId="4B505DEC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49E5CDD7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10168747" w14:textId="77777777" w:rsidR="008E1AE0" w:rsidRPr="00BB0343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პანტოგრაფებში (დენასართმევი შტანგის ტიპის მოწყობილობა) გრაფიტოლი ჩასადების შეცვლა;</w:t>
            </w:r>
          </w:p>
        </w:tc>
      </w:tr>
      <w:tr w:rsidR="008E1AE0" w:rsidRPr="009641CB" w14:paraId="1719E331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65300A3D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7F05A863" w14:textId="77777777" w:rsidR="008E1AE0" w:rsidRPr="00BB0343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 w:rsidRPr="00283E57">
              <w:rPr>
                <w:rFonts w:ascii="Sylfaen" w:hAnsi="Sylfaen"/>
                <w:lang w:val="ka-GE"/>
              </w:rPr>
              <w:t>მაგნიტური კონტროლერის, კონტაქტორის, მაგნიტური გამშვების საკომანდო კონტროლერის შეცვლა და სხვა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8E1AE0" w:rsidRPr="009641CB" w14:paraId="5A36FBCE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572D80C7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07B2320E" w14:textId="77777777" w:rsidR="008E1AE0" w:rsidRPr="00BB0343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 w:rsidRPr="00283E57">
              <w:rPr>
                <w:rFonts w:ascii="Sylfaen" w:hAnsi="Sylfaen"/>
                <w:lang w:val="ka-GE"/>
              </w:rPr>
              <w:t xml:space="preserve"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 </w:t>
            </w:r>
          </w:p>
        </w:tc>
      </w:tr>
      <w:tr w:rsidR="008E1AE0" w:rsidRPr="009641CB" w14:paraId="696E7A9B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0A66FAEF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2BB56849" w14:textId="77777777" w:rsidR="008E1AE0" w:rsidRPr="00BB0343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ascii="Sylfaen" w:hAnsi="Sylfaen"/>
                <w:lang w:val="ka-GE"/>
              </w:rPr>
              <w:t xml:space="preserve"> ორგანიზაცია გაუკეთოს  კომპანიის ხელმძღვანელობის მოთხოვნის შესაბამისად  ინფორმაციის მომზადებას და მათ დროულ მიწოდებას;</w:t>
            </w:r>
          </w:p>
        </w:tc>
      </w:tr>
      <w:tr w:rsidR="008E1AE0" w:rsidRPr="009641CB" w14:paraId="2402A71F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4E626E17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312643C5" w14:textId="77777777" w:rsidR="008E1AE0" w:rsidRPr="00BB0343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 w:rsidRPr="00283E57">
              <w:rPr>
                <w:rFonts w:ascii="Sylfaen" w:hAnsi="Sylfaen"/>
                <w:lang w:val="ka-GE"/>
              </w:rPr>
      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</w:t>
            </w:r>
            <w:r>
              <w:rPr>
                <w:rFonts w:ascii="Sylfaen" w:hAnsi="Sylfaen"/>
                <w:lang w:val="ka-GE"/>
              </w:rPr>
              <w:t xml:space="preserve">იის ინტერესებიდან გამომდინარე; </w:t>
            </w:r>
          </w:p>
        </w:tc>
      </w:tr>
      <w:tr w:rsidR="008E1AE0" w:rsidRPr="009641CB" w14:paraId="3FA42244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14D21FD7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5C1C2AD5" w14:textId="77777777" w:rsidR="008E1AE0" w:rsidRPr="00BB0343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      </w:r>
          </w:p>
        </w:tc>
      </w:tr>
      <w:tr w:rsidR="008E1AE0" w:rsidRPr="009641CB" w14:paraId="73CA38E4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16C37255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6305E25F" w14:textId="77777777" w:rsidR="008E1AE0" w:rsidRPr="00BB0343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</w:tc>
      </w:tr>
      <w:tr w:rsidR="008E1AE0" w:rsidRPr="009641CB" w14:paraId="1910347A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2FF56FA0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75C81D12" w14:textId="77777777" w:rsidR="008E1AE0" w:rsidRPr="00BB0343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დაიცვას შრომის შინაგანაწესი, ეთიკის კოდექსი და სხვა;</w:t>
            </w:r>
          </w:p>
        </w:tc>
      </w:tr>
      <w:tr w:rsidR="008E1AE0" w:rsidRPr="009641CB" w14:paraId="49058C81" w14:textId="77777777" w:rsidTr="00F73DB2">
        <w:trPr>
          <w:trHeight w:val="555"/>
        </w:trPr>
        <w:tc>
          <w:tcPr>
            <w:tcW w:w="852" w:type="dxa"/>
            <w:shd w:val="clear" w:color="auto" w:fill="auto"/>
            <w:vAlign w:val="center"/>
          </w:tcPr>
          <w:p w14:paraId="1DB9E664" w14:textId="77777777" w:rsidR="008E1AE0" w:rsidRPr="009641CB" w:rsidRDefault="008E1AE0" w:rsidP="008E1AE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814" w:type="dxa"/>
            <w:shd w:val="clear" w:color="auto" w:fill="auto"/>
          </w:tcPr>
          <w:p w14:paraId="7FC85B66" w14:textId="77777777" w:rsidR="008E1AE0" w:rsidRDefault="008E1AE0" w:rsidP="00F73DB2">
            <w:pPr>
              <w:pStyle w:val="ListParagraph"/>
              <w:tabs>
                <w:tab w:val="left" w:pos="540"/>
                <w:tab w:val="left" w:pos="9810"/>
              </w:tabs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  <w:r>
              <w:rPr>
                <w:rFonts w:ascii="Sylfaen" w:hAnsi="Sylfaen" w:cs="Sylfaen"/>
                <w:lang w:val="ka-GE" w:eastAsia="ru-RU"/>
              </w:rPr>
              <w:t>ამწისა და მექანიზმების მოწყობილობა</w:t>
            </w:r>
            <w:r>
              <w:rPr>
                <w:rFonts w:ascii="Sylfaen" w:hAnsi="Sylfaen" w:cs="Sylfaen"/>
                <w:lang w:eastAsia="ru-RU"/>
              </w:rPr>
              <w:t>,</w:t>
            </w:r>
            <w:r>
              <w:rPr>
                <w:rFonts w:ascii="Sylfaen" w:hAnsi="Sylfaen" w:cs="Sylfaen"/>
                <w:lang w:val="ka-GE" w:eastAsia="ru-RU"/>
              </w:rPr>
              <w:t xml:space="preserve"> ელექტროტექნიკა და საზეინკლო საქმე</w:t>
            </w:r>
            <w:r>
              <w:rPr>
                <w:rFonts w:ascii="Sylfaen" w:hAnsi="Sylfaen" w:cs="Sylfaen"/>
                <w:lang w:eastAsia="ru-RU"/>
              </w:rPr>
              <w:t>,</w:t>
            </w:r>
            <w:r>
              <w:rPr>
                <w:rFonts w:ascii="Sylfaen" w:hAnsi="Sylfaen" w:cs="Sylfaen"/>
                <w:lang w:val="ka-GE" w:eastAsia="ru-RU"/>
              </w:rPr>
              <w:t xml:space="preserve"> </w:t>
            </w:r>
            <w:r>
              <w:rPr>
                <w:rFonts w:ascii="Sylfaen" w:hAnsi="Sylfaen" w:cs="Arial"/>
                <w:lang w:val="ka-GE"/>
              </w:rPr>
              <w:t>ინდივიდუალური დამცავი საშუალებების მოხმარების წესები</w:t>
            </w:r>
            <w:r>
              <w:rPr>
                <w:rFonts w:ascii="Sylfaen" w:hAnsi="Sylfaen" w:cs="Arial"/>
              </w:rPr>
              <w:t>,</w:t>
            </w:r>
            <w:r>
              <w:rPr>
                <w:rFonts w:ascii="Sylfaen" w:hAnsi="Sylfaen" w:cs="Arial"/>
                <w:lang w:val="ka-GE"/>
              </w:rPr>
              <w:t xml:space="preserve">  </w:t>
            </w:r>
            <w:r>
              <w:rPr>
                <w:rFonts w:ascii="Sylfaen" w:hAnsi="Sylfaen"/>
                <w:lang w:val="ka-GE"/>
              </w:rPr>
              <w:t xml:space="preserve">უსაფრთხოების ტექნიკის  წესები.  </w:t>
            </w:r>
          </w:p>
          <w:p w14:paraId="4467466D" w14:textId="77777777" w:rsidR="008E1AE0" w:rsidRPr="008E3FF0" w:rsidRDefault="008E1AE0" w:rsidP="00F73DB2">
            <w:pPr>
              <w:pStyle w:val="ListParagraph"/>
              <w:tabs>
                <w:tab w:val="left" w:pos="567"/>
              </w:tabs>
              <w:spacing w:after="0"/>
              <w:ind w:left="0"/>
              <w:rPr>
                <w:rFonts w:ascii="Sylfaen" w:hAnsi="Sylfaen"/>
                <w:color w:val="000000"/>
                <w:lang w:val="ka-GE" w:eastAsia="ru-RU"/>
              </w:rPr>
            </w:pPr>
          </w:p>
        </w:tc>
      </w:tr>
    </w:tbl>
    <w:p w14:paraId="74EC0096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1CDF5E86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403A010A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0C46A59E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0D4C4EBB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4375157B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7DC5D656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29BCAC76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4630F13A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5EA3070D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2F52546B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047D466C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55033D87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785C48E5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076565C4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57FDCB52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3E6DEEB1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1A6AD757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0FD3F2AF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5111E164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36008D8C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4E4313FE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7E62D2D5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303F343C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03C3A935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</w:p>
    <w:p w14:paraId="043F0DB4" w14:textId="77777777" w:rsidR="008E1AE0" w:rsidRDefault="008E1AE0" w:rsidP="008E1AE0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912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5220"/>
      </w:tblGrid>
      <w:tr w:rsidR="008E1AE0" w14:paraId="2F959D77" w14:textId="77777777" w:rsidTr="00F73DB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01FD75C1" w14:textId="77777777" w:rsidR="008E1AE0" w:rsidRDefault="008E1AE0" w:rsidP="008E1AE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739B2BE6" w14:textId="77777777" w:rsidR="008E1AE0" w:rsidRPr="00FF523E" w:rsidRDefault="008E1AE0" w:rsidP="00F73DB2">
            <w:pPr>
              <w:spacing w:after="0"/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22F01F01" w14:textId="77777777" w:rsidR="008E1AE0" w:rsidRPr="00D57628" w:rsidRDefault="008E1AE0" w:rsidP="00F73DB2">
            <w:pPr>
              <w:spacing w:after="0"/>
              <w:rPr>
                <w:rFonts w:ascii="Sylfaen" w:hAnsi="Sylfaen" w:cs="Arial"/>
                <w:color w:val="000000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საშუალო</w:t>
            </w:r>
          </w:p>
          <w:p w14:paraId="70E22AEC" w14:textId="77777777" w:rsidR="008E1AE0" w:rsidRDefault="008E1AE0" w:rsidP="00F73DB2">
            <w:pPr>
              <w:spacing w:after="0"/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  <w:tr w:rsidR="008E1AE0" w:rsidRPr="00FF523E" w14:paraId="4EB24EF0" w14:textId="77777777" w:rsidTr="00F73DB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19C6B048" w14:textId="77777777" w:rsidR="008E1AE0" w:rsidRDefault="008E1AE0" w:rsidP="008E1AE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766569A8" w14:textId="77777777" w:rsidR="008E1AE0" w:rsidRPr="00FF523E" w:rsidRDefault="008E1AE0" w:rsidP="00F73DB2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2B935861" w14:textId="77777777" w:rsidR="008E1AE0" w:rsidRPr="00EE08EA" w:rsidRDefault="008E1AE0" w:rsidP="00F73DB2">
            <w:pPr>
              <w:spacing w:after="0"/>
              <w:rPr>
                <w:rFonts w:ascii="Sylfaen" w:hAnsi="Sylfaen"/>
                <w:color w:val="000000"/>
                <w:sz w:val="20"/>
                <w:szCs w:val="20"/>
              </w:rPr>
            </w:pPr>
          </w:p>
        </w:tc>
      </w:tr>
      <w:tr w:rsidR="008E1AE0" w:rsidRPr="004C4D6F" w14:paraId="3D4D6C40" w14:textId="77777777" w:rsidTr="00F73DB2">
        <w:trPr>
          <w:trHeight w:val="422"/>
        </w:trPr>
        <w:tc>
          <w:tcPr>
            <w:tcW w:w="360" w:type="dxa"/>
            <w:shd w:val="clear" w:color="auto" w:fill="auto"/>
            <w:vAlign w:val="center"/>
          </w:tcPr>
          <w:p w14:paraId="298B34E4" w14:textId="77777777" w:rsidR="008E1AE0" w:rsidRPr="00FF523E" w:rsidRDefault="008E1AE0" w:rsidP="008E1AE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5C78D14A" w14:textId="77777777" w:rsidR="008E1AE0" w:rsidRPr="00FF523E" w:rsidRDefault="008E1AE0" w:rsidP="00F73DB2">
            <w:pPr>
              <w:spacing w:after="0"/>
              <w:rPr>
                <w:rFonts w:ascii="AcadNusx" w:hAnsi="AcadNusx"/>
                <w:color w:val="000000"/>
              </w:rPr>
            </w:pPr>
            <w:r w:rsidRPr="00FF523E">
              <w:rPr>
                <w:rFonts w:ascii="Sylfaen" w:hAnsi="Sylfaen" w:cs="Sylfaen"/>
                <w:color w:val="000000"/>
              </w:rPr>
              <w:t>აუცილებელი</w:t>
            </w:r>
            <w:r w:rsidRPr="00FF523E">
              <w:rPr>
                <w:rFonts w:ascii="AcadNusx" w:hAnsi="AcadNusx"/>
                <w:color w:val="000000"/>
              </w:rPr>
              <w:t xml:space="preserve"> </w:t>
            </w:r>
            <w:r w:rsidRPr="00FF523E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2201E225" w14:textId="77777777" w:rsidR="008E1AE0" w:rsidRPr="004C4D6F" w:rsidRDefault="008E1AE0" w:rsidP="00F73DB2">
            <w:pPr>
              <w:spacing w:after="0"/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  <w:tr w:rsidR="008E1AE0" w:rsidRPr="00BD360E" w14:paraId="7D0D486C" w14:textId="77777777" w:rsidTr="00F73DB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5E3E9FAD" w14:textId="77777777" w:rsidR="008E1AE0" w:rsidRPr="004C4D6F" w:rsidRDefault="008E1AE0" w:rsidP="008E1AE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2380942E" w14:textId="77777777" w:rsidR="008E1AE0" w:rsidRPr="00DD6C95" w:rsidRDefault="008E1AE0" w:rsidP="00F73DB2">
            <w:pPr>
              <w:spacing w:after="0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9641CB">
              <w:rPr>
                <w:rFonts w:ascii="Sylfaen" w:hAnsi="Sylfaen" w:cs="Sylfaen"/>
                <w:color w:val="000000"/>
              </w:rPr>
              <w:t>სხვა</w:t>
            </w:r>
            <w:r>
              <w:rPr>
                <w:rFonts w:ascii="Sylfaen" w:hAnsi="Sylfaen" w:cs="Sylfaen"/>
                <w:color w:val="000000"/>
                <w:lang w:val="ka-GE"/>
              </w:rPr>
              <w:t>(სასურველია)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16C16482" w14:textId="77777777" w:rsidR="008E1AE0" w:rsidRDefault="008E1AE0" w:rsidP="00F73DB2">
            <w:pPr>
              <w:tabs>
                <w:tab w:val="left" w:pos="9810"/>
              </w:tabs>
              <w:spacing w:after="0"/>
              <w:ind w:left="73" w:hanging="73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</w:rPr>
              <w:t>ოპერატიულობა</w:t>
            </w:r>
            <w:r>
              <w:rPr>
                <w:rFonts w:ascii="Sylfaen" w:hAnsi="Sylfaen" w:cs="AcadNusx"/>
              </w:rPr>
              <w:t>,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დაკვირვებულობა</w:t>
            </w:r>
            <w:r>
              <w:rPr>
                <w:rFonts w:ascii="Sylfaen" w:hAnsi="Sylfaen" w:cs="AcadNusx"/>
              </w:rPr>
              <w:t>.</w:t>
            </w:r>
          </w:p>
          <w:p w14:paraId="143980C2" w14:textId="77777777" w:rsidR="008E1AE0" w:rsidRPr="00BD360E" w:rsidRDefault="008E1AE0" w:rsidP="00F73DB2">
            <w:pPr>
              <w:spacing w:after="0"/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</w:tbl>
    <w:p w14:paraId="01A04F0D" w14:textId="77777777" w:rsidR="008E1AE0" w:rsidRDefault="008E1AE0" w:rsidP="008E1AE0">
      <w:pPr>
        <w:rPr>
          <w:rFonts w:ascii="Sylfaen" w:hAnsi="Sylfaen"/>
          <w:b/>
          <w:sz w:val="24"/>
          <w:szCs w:val="24"/>
        </w:rPr>
      </w:pPr>
    </w:p>
    <w:p w14:paraId="7E0543EA" w14:textId="77777777" w:rsidR="008E1AE0" w:rsidRDefault="008E1AE0" w:rsidP="008E1AE0">
      <w:pPr>
        <w:rPr>
          <w:rFonts w:ascii="Sylfaen" w:hAnsi="Sylfaen"/>
          <w:b/>
          <w:sz w:val="24"/>
          <w:szCs w:val="24"/>
        </w:rPr>
      </w:pPr>
    </w:p>
    <w:p w14:paraId="2B0B6FEE" w14:textId="77777777" w:rsidR="008E1AE0" w:rsidRDefault="008E1AE0" w:rsidP="008E1AE0">
      <w:pPr>
        <w:rPr>
          <w:rFonts w:ascii="Sylfaen" w:hAnsi="Sylfaen"/>
          <w:b/>
          <w:sz w:val="24"/>
          <w:szCs w:val="24"/>
        </w:rPr>
      </w:pPr>
    </w:p>
    <w:p w14:paraId="70D1CF81" w14:textId="77777777" w:rsidR="008E1AE0" w:rsidRDefault="008E1AE0" w:rsidP="008E1AE0">
      <w:pPr>
        <w:rPr>
          <w:rFonts w:ascii="Sylfaen" w:hAnsi="Sylfaen"/>
          <w:b/>
          <w:sz w:val="24"/>
          <w:szCs w:val="24"/>
        </w:rPr>
      </w:pPr>
    </w:p>
    <w:p w14:paraId="3C128418" w14:textId="77777777" w:rsidR="008E1AE0" w:rsidRDefault="008E1AE0" w:rsidP="008E1AE0">
      <w:pPr>
        <w:rPr>
          <w:rFonts w:ascii="Sylfaen" w:hAnsi="Sylfaen"/>
          <w:b/>
          <w:sz w:val="24"/>
          <w:szCs w:val="24"/>
        </w:rPr>
      </w:pPr>
    </w:p>
    <w:p w14:paraId="2D626CDA" w14:textId="77777777" w:rsidR="008E1AE0" w:rsidRDefault="008E1AE0" w:rsidP="008E1AE0">
      <w:pPr>
        <w:rPr>
          <w:rFonts w:ascii="Sylfaen" w:hAnsi="Sylfaen"/>
          <w:b/>
          <w:sz w:val="24"/>
          <w:szCs w:val="24"/>
        </w:rPr>
      </w:pPr>
    </w:p>
    <w:p w14:paraId="33F6C2C2" w14:textId="77777777" w:rsidR="008E1AE0" w:rsidRDefault="008E1AE0" w:rsidP="008E1AE0">
      <w:pPr>
        <w:rPr>
          <w:rFonts w:ascii="Sylfaen" w:hAnsi="Sylfaen"/>
          <w:b/>
          <w:sz w:val="24"/>
          <w:szCs w:val="24"/>
        </w:rPr>
      </w:pPr>
    </w:p>
    <w:p w14:paraId="1C9A64F8" w14:textId="77777777" w:rsidR="008E1AE0" w:rsidRDefault="008E1AE0" w:rsidP="008E1AE0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6 დღიანი</w:t>
      </w:r>
      <w:r>
        <w:rPr>
          <w:rFonts w:ascii="Sylfaen" w:hAnsi="Sylfaen"/>
          <w:sz w:val="24"/>
          <w:szCs w:val="24"/>
        </w:rPr>
        <w:t>;</w:t>
      </w:r>
    </w:p>
    <w:p w14:paraId="6A20456C" w14:textId="77777777" w:rsidR="008E1AE0" w:rsidRDefault="008E1AE0" w:rsidP="008E1AE0">
      <w:pPr>
        <w:rPr>
          <w:rFonts w:ascii="Sylfaen" w:hAnsi="Sylfaen"/>
          <w:lang w:val="ka-GE"/>
        </w:rPr>
      </w:pPr>
    </w:p>
    <w:p w14:paraId="73143D70" w14:textId="77777777" w:rsidR="008E1AE0" w:rsidRDefault="008E1AE0" w:rsidP="008E1AE0">
      <w:pPr>
        <w:rPr>
          <w:rFonts w:ascii="Sylfaen" w:hAnsi="Sylfaen"/>
          <w:lang w:val="ka-GE"/>
        </w:rPr>
      </w:pPr>
    </w:p>
    <w:p w14:paraId="6A85DF88" w14:textId="77777777" w:rsidR="008E1AE0" w:rsidRDefault="008E1AE0" w:rsidP="008E1AE0">
      <w:pPr>
        <w:rPr>
          <w:rFonts w:ascii="Sylfaen" w:hAnsi="Sylfaen"/>
          <w:lang w:val="ka-GE"/>
        </w:rPr>
      </w:pPr>
    </w:p>
    <w:p w14:paraId="2CDD4956" w14:textId="77777777" w:rsidR="008E1AE0" w:rsidRDefault="008E1AE0" w:rsidP="008E1AE0">
      <w:pPr>
        <w:rPr>
          <w:rFonts w:ascii="Sylfaen" w:hAnsi="Sylfaen"/>
          <w:lang w:val="ka-GE"/>
        </w:rPr>
      </w:pPr>
    </w:p>
    <w:p w14:paraId="4053356B" w14:textId="77777777" w:rsidR="008E1AE0" w:rsidRDefault="008E1AE0" w:rsidP="008E1AE0">
      <w:pPr>
        <w:rPr>
          <w:rFonts w:ascii="Sylfaen" w:hAnsi="Sylfaen"/>
          <w:lang w:val="ka-GE"/>
        </w:rPr>
      </w:pPr>
    </w:p>
    <w:p w14:paraId="25B44D61" w14:textId="77777777" w:rsidR="006A4627" w:rsidRDefault="006A4627"/>
    <w:sectPr w:rsidR="006A4627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A21"/>
    <w:rsid w:val="00092A21"/>
    <w:rsid w:val="006A4627"/>
    <w:rsid w:val="008E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3349D3-236D-43C1-8405-481B04E02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AE0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1AE0"/>
    <w:pPr>
      <w:spacing w:after="160" w:line="252" w:lineRule="auto"/>
      <w:ind w:left="720"/>
      <w:contextualSpacing/>
      <w:jc w:val="both"/>
    </w:pPr>
    <w:rPr>
      <w:rFonts w:ascii="Trebuchet MS" w:eastAsia="Times New Roman" w:hAnsi="Trebuchet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2026-01-16T06:20:00Z</dcterms:created>
  <dcterms:modified xsi:type="dcterms:W3CDTF">2026-01-16T06:21:00Z</dcterms:modified>
</cp:coreProperties>
</file>