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70D3" w:rsidRDefault="009D70D3" w:rsidP="009D70D3">
      <w:pPr>
        <w:ind w:firstLine="708"/>
        <w:jc w:val="center"/>
        <w:rPr>
          <w:rFonts w:ascii="Sylfaen" w:hAnsi="Sylfaen"/>
          <w:b/>
          <w:lang w:val="ka-GE"/>
        </w:rPr>
      </w:pPr>
      <w:r>
        <w:rPr>
          <w:rFonts w:ascii="Sylfaen" w:hAnsi="Sylfaen"/>
          <w:b/>
          <w:lang w:val="ka-GE"/>
        </w:rPr>
        <w:t xml:space="preserve">ცენტრის უფროსის </w:t>
      </w:r>
    </w:p>
    <w:p w:rsidR="009D70D3" w:rsidRDefault="009D70D3" w:rsidP="009D70D3">
      <w:pPr>
        <w:ind w:firstLine="708"/>
        <w:jc w:val="center"/>
        <w:rPr>
          <w:rFonts w:ascii="Sylfaen" w:hAnsi="Sylfaen"/>
          <w:b/>
          <w:lang w:val="ka-GE"/>
        </w:rPr>
      </w:pPr>
      <w:r>
        <w:rPr>
          <w:rFonts w:ascii="Sylfaen" w:hAnsi="Sylfaen"/>
          <w:b/>
          <w:lang w:val="ka-GE"/>
        </w:rPr>
        <w:t>საკვალიფიკაციო მოთხოვნები</w:t>
      </w:r>
    </w:p>
    <w:p w:rsidR="009D70D3" w:rsidRDefault="009D70D3" w:rsidP="009D70D3">
      <w:pPr>
        <w:rPr>
          <w:rFonts w:ascii="Sylfaen" w:hAnsi="Sylfaen" w:cs="Sylfaen"/>
          <w:lang w:val="ka-GE"/>
        </w:rPr>
      </w:pPr>
      <w:r>
        <w:rPr>
          <w:rFonts w:ascii="Sylfaen" w:hAnsi="Sylfaen"/>
          <w:b/>
          <w:sz w:val="24"/>
          <w:szCs w:val="24"/>
          <w:lang w:val="pt-BR"/>
        </w:rPr>
        <w:t>საკვალიფიკაციო მოთხოვნები</w:t>
      </w:r>
    </w:p>
    <w:tbl>
      <w:tblPr>
        <w:tblpPr w:leftFromText="180" w:rightFromText="180" w:bottomFromText="160" w:vertAnchor="text" w:horzAnchor="page" w:tblpX="799" w:tblpY="257"/>
        <w:tblW w:w="9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3680"/>
        <w:gridCol w:w="5220"/>
      </w:tblGrid>
      <w:tr w:rsidR="009D70D3" w:rsidTr="009D70D3">
        <w:trPr>
          <w:trHeight w:val="350"/>
        </w:trPr>
        <w:tc>
          <w:tcPr>
            <w:tcW w:w="562" w:type="dxa"/>
            <w:tcBorders>
              <w:top w:val="single" w:sz="4" w:space="0" w:color="auto"/>
              <w:left w:val="single" w:sz="4" w:space="0" w:color="auto"/>
              <w:bottom w:val="single" w:sz="4" w:space="0" w:color="auto"/>
              <w:right w:val="single" w:sz="4" w:space="0" w:color="auto"/>
            </w:tcBorders>
            <w:vAlign w:val="center"/>
          </w:tcPr>
          <w:p w:rsidR="009D70D3" w:rsidRDefault="009D70D3" w:rsidP="00E821FB">
            <w:pPr>
              <w:numPr>
                <w:ilvl w:val="0"/>
                <w:numId w:val="1"/>
              </w:numPr>
              <w:spacing w:after="0" w:afterAutospacing="0" w:line="256" w:lineRule="auto"/>
              <w:rPr>
                <w:rFonts w:ascii="AcadNusx" w:hAnsi="AcadNusx" w:cs="AcadNusx"/>
                <w:color w:val="000000"/>
              </w:rPr>
            </w:pPr>
          </w:p>
        </w:tc>
        <w:tc>
          <w:tcPr>
            <w:tcW w:w="3680"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rPr>
                <w:rFonts w:ascii="AcadNusx" w:hAnsi="AcadNusx" w:cs="AcadNusx"/>
                <w:color w:val="000000"/>
              </w:rPr>
            </w:pPr>
            <w:r>
              <w:rPr>
                <w:rFonts w:ascii="Sylfaen" w:hAnsi="Sylfaen" w:cs="Sylfaen"/>
                <w:color w:val="000000"/>
              </w:rPr>
              <w:t>განათლება</w:t>
            </w:r>
          </w:p>
        </w:tc>
        <w:tc>
          <w:tcPr>
            <w:tcW w:w="5220" w:type="dxa"/>
            <w:tcBorders>
              <w:top w:val="single" w:sz="4" w:space="0" w:color="auto"/>
              <w:left w:val="single" w:sz="4" w:space="0" w:color="auto"/>
              <w:bottom w:val="single" w:sz="4" w:space="0" w:color="auto"/>
              <w:right w:val="single" w:sz="4" w:space="0" w:color="auto"/>
            </w:tcBorders>
            <w:hideMark/>
          </w:tcPr>
          <w:p w:rsidR="009D70D3" w:rsidRDefault="009D70D3">
            <w:pPr>
              <w:spacing w:line="256" w:lineRule="auto"/>
              <w:jc w:val="both"/>
              <w:rPr>
                <w:rFonts w:ascii="AcadNusx" w:hAnsi="AcadNusx" w:cs="Arial"/>
              </w:rPr>
            </w:pPr>
            <w:r>
              <w:rPr>
                <w:rFonts w:ascii="Sylfaen" w:hAnsi="Sylfaen" w:cs="Arial"/>
              </w:rPr>
              <w:t xml:space="preserve">უმაღლესი </w:t>
            </w:r>
            <w:r>
              <w:rPr>
                <w:rFonts w:ascii="Sylfaen" w:hAnsi="Sylfaen" w:cs="Arial"/>
                <w:lang w:val="ka-GE"/>
              </w:rPr>
              <w:t>-</w:t>
            </w:r>
            <w:r>
              <w:rPr>
                <w:rFonts w:ascii="Sylfaen" w:hAnsi="Sylfaen" w:cs="Arial"/>
              </w:rPr>
              <w:t xml:space="preserve">ტექნიკური </w:t>
            </w:r>
          </w:p>
        </w:tc>
      </w:tr>
      <w:tr w:rsidR="009D70D3" w:rsidTr="009D70D3">
        <w:trPr>
          <w:trHeight w:val="350"/>
        </w:trPr>
        <w:tc>
          <w:tcPr>
            <w:tcW w:w="562" w:type="dxa"/>
            <w:tcBorders>
              <w:top w:val="single" w:sz="4" w:space="0" w:color="auto"/>
              <w:left w:val="single" w:sz="4" w:space="0" w:color="auto"/>
              <w:bottom w:val="single" w:sz="4" w:space="0" w:color="auto"/>
              <w:right w:val="single" w:sz="4" w:space="0" w:color="auto"/>
            </w:tcBorders>
            <w:vAlign w:val="center"/>
          </w:tcPr>
          <w:p w:rsidR="009D70D3" w:rsidRDefault="009D70D3" w:rsidP="00E821FB">
            <w:pPr>
              <w:numPr>
                <w:ilvl w:val="0"/>
                <w:numId w:val="1"/>
              </w:numPr>
              <w:spacing w:after="0" w:afterAutospacing="0" w:line="256" w:lineRule="auto"/>
              <w:rPr>
                <w:rFonts w:ascii="AcadNusx" w:hAnsi="AcadNusx" w:cs="AcadNusx"/>
                <w:color w:val="000000"/>
              </w:rPr>
            </w:pPr>
          </w:p>
        </w:tc>
        <w:tc>
          <w:tcPr>
            <w:tcW w:w="3680"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rPr>
                <w:rFonts w:ascii="AcadNusx" w:hAnsi="AcadNusx" w:cs="AcadNusx"/>
                <w:color w:val="000000"/>
              </w:rPr>
            </w:pPr>
            <w:r>
              <w:rPr>
                <w:rFonts w:ascii="Sylfaen" w:hAnsi="Sylfaen" w:cs="Sylfaen"/>
                <w:color w:val="000000"/>
                <w:lang w:val="ka-GE"/>
              </w:rPr>
              <w:t>სამუშაო</w:t>
            </w:r>
            <w:r>
              <w:rPr>
                <w:rFonts w:ascii="AcadNusx" w:hAnsi="AcadNusx" w:cs="AcadNusx"/>
                <w:color w:val="000000"/>
                <w:lang w:val="ka-GE"/>
              </w:rPr>
              <w:t xml:space="preserve"> </w:t>
            </w:r>
            <w:r>
              <w:rPr>
                <w:rFonts w:ascii="Sylfaen" w:hAnsi="Sylfaen" w:cs="Sylfaen"/>
                <w:color w:val="000000"/>
              </w:rPr>
              <w:t>გამოცდილება</w:t>
            </w:r>
          </w:p>
        </w:tc>
        <w:tc>
          <w:tcPr>
            <w:tcW w:w="5220" w:type="dxa"/>
            <w:tcBorders>
              <w:top w:val="single" w:sz="4" w:space="0" w:color="auto"/>
              <w:left w:val="single" w:sz="4" w:space="0" w:color="auto"/>
              <w:bottom w:val="single" w:sz="4" w:space="0" w:color="auto"/>
              <w:right w:val="single" w:sz="4" w:space="0" w:color="auto"/>
            </w:tcBorders>
            <w:hideMark/>
          </w:tcPr>
          <w:p w:rsidR="009D70D3" w:rsidRDefault="009D70D3">
            <w:pPr>
              <w:spacing w:line="256" w:lineRule="auto"/>
              <w:jc w:val="both"/>
              <w:rPr>
                <w:rFonts w:ascii="AcadNusx" w:hAnsi="AcadNusx" w:cs="Arial"/>
              </w:rPr>
            </w:pPr>
            <w:r>
              <w:rPr>
                <w:rFonts w:ascii="Sylfaen" w:hAnsi="Sylfaen"/>
              </w:rPr>
              <w:t xml:space="preserve">არანაკლებ </w:t>
            </w:r>
            <w:r>
              <w:rPr>
                <w:rFonts w:ascii="Sylfaen" w:hAnsi="Sylfaen"/>
                <w:lang w:val="ka-GE"/>
              </w:rPr>
              <w:t xml:space="preserve">1 </w:t>
            </w:r>
            <w:r>
              <w:rPr>
                <w:rFonts w:ascii="Sylfaen" w:hAnsi="Sylfaen"/>
              </w:rPr>
              <w:t>წელი სალიანდაგო მეურნეობაში საპასუხისმგებლო თანამდებობებზე.</w:t>
            </w:r>
          </w:p>
        </w:tc>
      </w:tr>
      <w:tr w:rsidR="009D70D3" w:rsidTr="009D70D3">
        <w:trPr>
          <w:trHeight w:val="630"/>
        </w:trPr>
        <w:tc>
          <w:tcPr>
            <w:tcW w:w="562" w:type="dxa"/>
            <w:tcBorders>
              <w:top w:val="single" w:sz="4" w:space="0" w:color="auto"/>
              <w:left w:val="single" w:sz="4" w:space="0" w:color="auto"/>
              <w:bottom w:val="single" w:sz="4" w:space="0" w:color="auto"/>
              <w:right w:val="single" w:sz="4" w:space="0" w:color="auto"/>
            </w:tcBorders>
            <w:vAlign w:val="center"/>
          </w:tcPr>
          <w:p w:rsidR="009D70D3" w:rsidRDefault="009D70D3" w:rsidP="00E821FB">
            <w:pPr>
              <w:numPr>
                <w:ilvl w:val="0"/>
                <w:numId w:val="1"/>
              </w:numPr>
              <w:spacing w:after="0" w:afterAutospacing="0" w:line="256" w:lineRule="auto"/>
              <w:rPr>
                <w:rFonts w:ascii="AcadNusx" w:hAnsi="AcadNusx" w:cs="AcadNusx"/>
                <w:color w:val="000000"/>
              </w:rPr>
            </w:pPr>
          </w:p>
        </w:tc>
        <w:tc>
          <w:tcPr>
            <w:tcW w:w="3680"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rPr>
                <w:rFonts w:ascii="AcadNusx" w:hAnsi="AcadNusx" w:cs="AcadNusx"/>
                <w:color w:val="000000"/>
              </w:rPr>
            </w:pPr>
            <w:r>
              <w:rPr>
                <w:rFonts w:ascii="Sylfaen" w:hAnsi="Sylfaen" w:cs="Sylfaen"/>
                <w:color w:val="000000"/>
              </w:rPr>
              <w:t>აუცილებელი</w:t>
            </w:r>
            <w:r>
              <w:rPr>
                <w:rFonts w:ascii="AcadNusx" w:hAnsi="AcadNusx" w:cs="AcadNusx"/>
                <w:color w:val="000000"/>
              </w:rPr>
              <w:t xml:space="preserve"> </w:t>
            </w:r>
            <w:r>
              <w:rPr>
                <w:rFonts w:ascii="Sylfaen" w:hAnsi="Sylfaen" w:cs="Sylfaen"/>
                <w:color w:val="000000"/>
              </w:rPr>
              <w:t>უნარ</w:t>
            </w:r>
            <w:r>
              <w:rPr>
                <w:rFonts w:ascii="AcadNusx" w:hAnsi="AcadNusx" w:cs="AcadNusx"/>
                <w:color w:val="000000"/>
              </w:rPr>
              <w:t>-</w:t>
            </w:r>
            <w:r>
              <w:rPr>
                <w:rFonts w:ascii="Sylfaen" w:hAnsi="Sylfaen" w:cs="Sylfaen"/>
                <w:color w:val="000000"/>
              </w:rPr>
              <w:t>ჩვევები</w:t>
            </w:r>
          </w:p>
        </w:tc>
        <w:tc>
          <w:tcPr>
            <w:tcW w:w="5220" w:type="dxa"/>
            <w:tcBorders>
              <w:top w:val="single" w:sz="4" w:space="0" w:color="auto"/>
              <w:left w:val="single" w:sz="4" w:space="0" w:color="auto"/>
              <w:bottom w:val="single" w:sz="4" w:space="0" w:color="auto"/>
              <w:right w:val="single" w:sz="4" w:space="0" w:color="auto"/>
            </w:tcBorders>
            <w:hideMark/>
          </w:tcPr>
          <w:p w:rsidR="009D70D3" w:rsidRDefault="009D70D3">
            <w:pPr>
              <w:spacing w:line="256" w:lineRule="auto"/>
              <w:jc w:val="both"/>
              <w:rPr>
                <w:rFonts w:ascii="AcadNusx" w:hAnsi="AcadNusx" w:cs="Arial"/>
                <w:lang w:val="pt-BR"/>
              </w:rPr>
            </w:pPr>
            <w:r>
              <w:rPr>
                <w:rFonts w:ascii="Sylfaen" w:hAnsi="Sylfaen" w:cs="Arial"/>
                <w:lang w:val="ka-GE"/>
              </w:rPr>
              <w:t xml:space="preserve">ოპერატიულობა, </w:t>
            </w:r>
            <w:r>
              <w:rPr>
                <w:rFonts w:ascii="Sylfaen" w:hAnsi="Sylfaen" w:cs="Arial"/>
                <w:lang w:val="pt-BR"/>
              </w:rPr>
              <w:t>მენეჯერული თვისებები, სწრაფი და სწორ</w:t>
            </w:r>
            <w:r>
              <w:rPr>
                <w:rFonts w:ascii="Sylfaen" w:hAnsi="Sylfaen" w:cs="Arial"/>
                <w:lang w:val="ka-GE"/>
              </w:rPr>
              <w:t>ი</w:t>
            </w:r>
            <w:r>
              <w:rPr>
                <w:rFonts w:ascii="Sylfaen" w:hAnsi="Sylfaen" w:cs="Arial"/>
                <w:lang w:val="pt-BR"/>
              </w:rPr>
              <w:t xml:space="preserve"> გადაწყვეტილების მიღების უნარი, კომუნიკაბელობა.</w:t>
            </w:r>
          </w:p>
        </w:tc>
      </w:tr>
      <w:tr w:rsidR="009D70D3" w:rsidTr="009D70D3">
        <w:trPr>
          <w:trHeight w:val="422"/>
        </w:trPr>
        <w:tc>
          <w:tcPr>
            <w:tcW w:w="562" w:type="dxa"/>
            <w:tcBorders>
              <w:top w:val="single" w:sz="4" w:space="0" w:color="auto"/>
              <w:left w:val="single" w:sz="4" w:space="0" w:color="auto"/>
              <w:bottom w:val="single" w:sz="4" w:space="0" w:color="auto"/>
              <w:right w:val="single" w:sz="4" w:space="0" w:color="auto"/>
            </w:tcBorders>
            <w:vAlign w:val="center"/>
          </w:tcPr>
          <w:p w:rsidR="009D70D3" w:rsidRDefault="009D70D3" w:rsidP="00E821FB">
            <w:pPr>
              <w:numPr>
                <w:ilvl w:val="0"/>
                <w:numId w:val="1"/>
              </w:numPr>
              <w:spacing w:after="0" w:afterAutospacing="0" w:line="256" w:lineRule="auto"/>
              <w:rPr>
                <w:rFonts w:ascii="AcadNusx" w:hAnsi="AcadNusx" w:cs="AcadNusx"/>
                <w:color w:val="000000"/>
              </w:rPr>
            </w:pPr>
          </w:p>
        </w:tc>
        <w:tc>
          <w:tcPr>
            <w:tcW w:w="3680"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rPr>
                <w:rFonts w:ascii="AcadNusx" w:hAnsi="AcadNusx" w:cs="AcadNusx"/>
                <w:color w:val="000000"/>
              </w:rPr>
            </w:pPr>
            <w:r>
              <w:rPr>
                <w:rFonts w:ascii="Sylfaen" w:hAnsi="Sylfaen" w:cs="Sylfaen"/>
                <w:color w:val="000000"/>
              </w:rPr>
              <w:t>აუცილებელი</w:t>
            </w:r>
            <w:r>
              <w:rPr>
                <w:rFonts w:ascii="AcadNusx" w:hAnsi="AcadNusx" w:cs="AcadNusx"/>
                <w:color w:val="000000"/>
              </w:rPr>
              <w:t xml:space="preserve"> </w:t>
            </w:r>
            <w:r>
              <w:rPr>
                <w:rFonts w:ascii="Sylfaen" w:hAnsi="Sylfaen" w:cs="Sylfaen"/>
                <w:color w:val="000000"/>
              </w:rPr>
              <w:t>ცოდნა</w:t>
            </w:r>
          </w:p>
        </w:tc>
        <w:tc>
          <w:tcPr>
            <w:tcW w:w="5220" w:type="dxa"/>
            <w:tcBorders>
              <w:top w:val="single" w:sz="4" w:space="0" w:color="auto"/>
              <w:left w:val="single" w:sz="4" w:space="0" w:color="auto"/>
              <w:bottom w:val="single" w:sz="4" w:space="0" w:color="auto"/>
              <w:right w:val="single" w:sz="4" w:space="0" w:color="auto"/>
            </w:tcBorders>
            <w:hideMark/>
          </w:tcPr>
          <w:p w:rsidR="009D70D3" w:rsidRDefault="009D70D3">
            <w:pPr>
              <w:spacing w:line="256" w:lineRule="auto"/>
              <w:jc w:val="both"/>
              <w:rPr>
                <w:rFonts w:ascii="AcadNusx" w:hAnsi="AcadNusx"/>
                <w:lang w:val="pt-BR"/>
              </w:rPr>
            </w:pPr>
            <w:r>
              <w:rPr>
                <w:rFonts w:ascii="Sylfaen" w:hAnsi="Sylfaen" w:cs="Arial"/>
                <w:lang w:val="ka-GE"/>
              </w:rPr>
              <w:t xml:space="preserve">მოვალეობის ფარგლებში </w:t>
            </w:r>
            <w:r>
              <w:rPr>
                <w:rFonts w:ascii="Sylfaen" w:hAnsi="Sylfaen" w:cs="Arial"/>
                <w:lang w:val="pt-BR"/>
              </w:rPr>
              <w:t>იცოდეს რკინიგზის ტრანსპორტის ტექნიკური ექსპლუატაციის წესები, სიგნალიზაციის, მატარებელთა მოძრაობისა და სამანევრო სამუშაოების ინსტრუქცია,</w:t>
            </w:r>
            <w:r>
              <w:rPr>
                <w:rFonts w:ascii="Sylfaen" w:hAnsi="Sylfaen" w:cs="Arial"/>
                <w:lang w:val="ka-GE"/>
              </w:rPr>
              <w:t xml:space="preserve"> ლიანდაგის,</w:t>
            </w:r>
            <w:r>
              <w:rPr>
                <w:rFonts w:ascii="Sylfaen" w:hAnsi="Sylfaen" w:cs="Arial"/>
                <w:lang w:val="pt-BR"/>
              </w:rPr>
              <w:t xml:space="preserve"> მიწის ვაკისა და ხელოვნური ნაგებობების მოვლა-შენახვის ინსტრუქცია და სხვა ნორმატიული აქტები დადგენილ</w:t>
            </w:r>
            <w:r>
              <w:rPr>
                <w:rFonts w:ascii="Sylfaen" w:hAnsi="Sylfaen" w:cs="Arial"/>
                <w:lang w:val="ka-GE"/>
              </w:rPr>
              <w:t>ი</w:t>
            </w:r>
            <w:r>
              <w:rPr>
                <w:rFonts w:ascii="Sylfaen" w:hAnsi="Sylfaen" w:cs="Arial"/>
                <w:lang w:val="pt-BR"/>
              </w:rPr>
              <w:t xml:space="preserve"> </w:t>
            </w:r>
            <w:r>
              <w:rPr>
                <w:rFonts w:ascii="Sylfaen" w:hAnsi="Sylfaen" w:cs="Arial"/>
                <w:lang w:val="ka-GE"/>
              </w:rPr>
              <w:t>მოცულობით.</w:t>
            </w:r>
          </w:p>
        </w:tc>
      </w:tr>
      <w:tr w:rsidR="009D70D3" w:rsidTr="009D70D3">
        <w:trPr>
          <w:trHeight w:val="350"/>
        </w:trPr>
        <w:tc>
          <w:tcPr>
            <w:tcW w:w="562" w:type="dxa"/>
            <w:tcBorders>
              <w:top w:val="single" w:sz="4" w:space="0" w:color="auto"/>
              <w:left w:val="single" w:sz="4" w:space="0" w:color="auto"/>
              <w:bottom w:val="single" w:sz="4" w:space="0" w:color="auto"/>
              <w:right w:val="single" w:sz="4" w:space="0" w:color="auto"/>
            </w:tcBorders>
            <w:vAlign w:val="center"/>
          </w:tcPr>
          <w:p w:rsidR="009D70D3" w:rsidRDefault="009D70D3" w:rsidP="00E821FB">
            <w:pPr>
              <w:numPr>
                <w:ilvl w:val="0"/>
                <w:numId w:val="1"/>
              </w:numPr>
              <w:spacing w:after="0" w:afterAutospacing="0" w:line="256" w:lineRule="auto"/>
              <w:rPr>
                <w:rFonts w:ascii="AcadNusx" w:hAnsi="AcadNusx" w:cs="AcadNusx"/>
                <w:color w:val="000000"/>
              </w:rPr>
            </w:pPr>
          </w:p>
        </w:tc>
        <w:tc>
          <w:tcPr>
            <w:tcW w:w="3680"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rPr>
                <w:rFonts w:ascii="Sylfaen" w:hAnsi="Sylfaen" w:cs="Sylfaen"/>
                <w:color w:val="000000"/>
                <w:lang w:val="ka-GE"/>
              </w:rPr>
            </w:pPr>
            <w:r>
              <w:rPr>
                <w:rFonts w:ascii="Sylfaen" w:hAnsi="Sylfaen" w:cs="Sylfaen"/>
                <w:color w:val="000000"/>
              </w:rPr>
              <w:t>სხვა</w:t>
            </w:r>
          </w:p>
        </w:tc>
        <w:tc>
          <w:tcPr>
            <w:tcW w:w="522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jc w:val="both"/>
              <w:rPr>
                <w:rFonts w:ascii="Arial" w:hAnsi="Arial" w:cs="Arial"/>
              </w:rPr>
            </w:pPr>
            <w:r>
              <w:rPr>
                <w:rFonts w:ascii="Sylfaen" w:hAnsi="Sylfaen" w:cs="Sylfaen"/>
              </w:rPr>
              <w:t>ფიზიკური</w:t>
            </w:r>
            <w:r>
              <w:rPr>
                <w:rFonts w:ascii="Sylfaen" w:hAnsi="Sylfaen" w:cs="Arial"/>
              </w:rPr>
              <w:t xml:space="preserve"> </w:t>
            </w:r>
            <w:r>
              <w:rPr>
                <w:rFonts w:ascii="Sylfaen" w:hAnsi="Sylfaen" w:cs="Sylfaen"/>
              </w:rPr>
              <w:t>ამტანობა</w:t>
            </w:r>
            <w:r>
              <w:rPr>
                <w:rFonts w:ascii="Sylfaen" w:hAnsi="Sylfaen" w:cs="AcadNusx"/>
              </w:rPr>
              <w:t>, ენერგიულობ</w:t>
            </w:r>
            <w:r>
              <w:rPr>
                <w:rFonts w:ascii="Sylfaen" w:hAnsi="Sylfaen" w:cs="Arial"/>
              </w:rPr>
              <w:t>ა</w:t>
            </w:r>
          </w:p>
        </w:tc>
      </w:tr>
    </w:tbl>
    <w:p w:rsidR="009D70D3" w:rsidRDefault="009D70D3" w:rsidP="009D70D3">
      <w:pPr>
        <w:ind w:firstLine="540"/>
        <w:rPr>
          <w:rFonts w:ascii="Sylfaen" w:hAnsi="Sylfaen" w:cs="Sylfaen"/>
          <w:lang w:val="ka-GE"/>
        </w:rPr>
      </w:pPr>
    </w:p>
    <w:p w:rsidR="009D70D3" w:rsidRDefault="009D70D3" w:rsidP="009D70D3">
      <w:pPr>
        <w:ind w:firstLine="708"/>
        <w:rPr>
          <w:rFonts w:ascii="Sylfaen" w:hAnsi="Sylfaen" w:cs="Sylfaen"/>
        </w:rPr>
      </w:pPr>
    </w:p>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rPr>
          <w:rFonts w:ascii="Sylfaen" w:hAnsi="Sylfaen" w:cs="Sylfaen"/>
        </w:rPr>
      </w:pPr>
    </w:p>
    <w:p w:rsidR="009D70D3" w:rsidRDefault="009D70D3" w:rsidP="009D70D3">
      <w:pPr>
        <w:rPr>
          <w:rFonts w:ascii="Sylfaen" w:hAnsi="Sylfaen" w:cs="Sylfaen"/>
        </w:rPr>
      </w:pPr>
    </w:p>
    <w:p w:rsidR="009D70D3" w:rsidRDefault="009D70D3" w:rsidP="009D70D3">
      <w:pPr>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rPr>
      </w:pPr>
      <w:r>
        <w:rPr>
          <w:rFonts w:ascii="Sylfaen" w:hAnsi="Sylfaen" w:cs="Sylfaen"/>
          <w:lang w:val="ka-GE"/>
        </w:rPr>
        <w:t>ფუნქცია -მოვალეობები:</w:t>
      </w:r>
    </w:p>
    <w:p w:rsidR="009D70D3" w:rsidRDefault="009D70D3" w:rsidP="009D70D3">
      <w:pPr>
        <w:ind w:firstLine="708"/>
        <w:rPr>
          <w:rFonts w:ascii="Sylfaen" w:hAnsi="Sylfaen" w:cs="Sylfaen"/>
        </w:rPr>
      </w:pPr>
    </w:p>
    <w:tbl>
      <w:tblPr>
        <w:tblpPr w:leftFromText="180" w:rightFromText="180" w:bottomFromText="160" w:vertAnchor="text" w:tblpY="1"/>
        <w:tblOverlap w:val="never"/>
        <w:tblW w:w="8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
        <w:gridCol w:w="7760"/>
      </w:tblGrid>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ind w:left="360"/>
              <w:rPr>
                <w:rFonts w:ascii="Sylfaen" w:hAnsi="Sylfaen" w:cs="Sylfaen"/>
                <w:i/>
                <w:iCs/>
                <w:color w:val="000000"/>
                <w:lang w:val="ka-GE"/>
              </w:rPr>
            </w:pPr>
            <w:r>
              <w:rPr>
                <w:rFonts w:ascii="Sylfaen" w:hAnsi="Sylfaen" w:cs="Sylfaen"/>
                <w:i/>
                <w:iCs/>
                <w:color w:val="000000"/>
                <w:lang w:val="ka-GE"/>
              </w:rPr>
              <w:t>#</w:t>
            </w:r>
          </w:p>
        </w:tc>
        <w:tc>
          <w:tcPr>
            <w:tcW w:w="7760"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jc w:val="center"/>
              <w:rPr>
                <w:rFonts w:ascii="Sylfaen" w:hAnsi="Sylfaen" w:cs="Sylfaen"/>
                <w:i/>
                <w:iCs/>
                <w:color w:val="000000"/>
                <w:lang w:val="ka-GE"/>
              </w:rPr>
            </w:pPr>
            <w:r>
              <w:rPr>
                <w:rFonts w:ascii="Sylfaen" w:hAnsi="Sylfaen" w:cs="Sylfaen"/>
                <w:i/>
                <w:iCs/>
                <w:color w:val="000000"/>
                <w:lang w:val="ka-GE"/>
              </w:rPr>
              <w:t>ფუნქციები და მოვალეობები:</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tcPr>
          <w:p w:rsidR="009D70D3" w:rsidRDefault="009D70D3" w:rsidP="00E821FB">
            <w:pPr>
              <w:numPr>
                <w:ilvl w:val="0"/>
                <w:numId w:val="2"/>
              </w:numPr>
              <w:spacing w:after="0" w:afterAutospacing="0" w:line="256" w:lineRule="auto"/>
              <w:rPr>
                <w:rFonts w:ascii="AcadNusx" w:hAnsi="AcadNusx" w:cs="AcadNusx"/>
                <w:b/>
                <w:bCs/>
                <w:color w:val="000000"/>
              </w:rPr>
            </w:pP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jc w:val="both"/>
              <w:rPr>
                <w:rFonts w:ascii="AcadNusx" w:hAnsi="AcadNusx" w:cs="Arial"/>
                <w:lang w:val="pt-BR"/>
              </w:rPr>
            </w:pPr>
            <w:r>
              <w:rPr>
                <w:rFonts w:ascii="Sylfaen" w:hAnsi="Sylfaen"/>
                <w:lang w:val="ka-GE"/>
              </w:rPr>
              <w:t>სალიანდაგო ცენტრის</w:t>
            </w:r>
            <w:r>
              <w:rPr>
                <w:rFonts w:ascii="Sylfaen" w:hAnsi="Sylfaen"/>
                <w:b/>
                <w:lang w:val="ka-GE"/>
              </w:rPr>
              <w:t xml:space="preserve"> </w:t>
            </w:r>
            <w:r>
              <w:rPr>
                <w:rFonts w:ascii="Sylfaen" w:hAnsi="Sylfaen"/>
                <w:lang w:val="ka-GE"/>
              </w:rPr>
              <w:t>სამომსახურეო უბანზე არსებული</w:t>
            </w:r>
            <w:r>
              <w:rPr>
                <w:rFonts w:ascii="Sylfaen" w:hAnsi="Sylfaen"/>
                <w:b/>
                <w:lang w:val="ka-GE"/>
              </w:rPr>
              <w:t xml:space="preserve"> </w:t>
            </w:r>
            <w:r>
              <w:rPr>
                <w:rFonts w:ascii="Sylfaen" w:hAnsi="Sylfaen" w:cs="Arial"/>
                <w:lang w:val="pt-BR"/>
              </w:rPr>
              <w:t>ლიანდაგის</w:t>
            </w:r>
            <w:r>
              <w:rPr>
                <w:rFonts w:ascii="Sylfaen" w:hAnsi="Sylfaen" w:cs="Arial"/>
                <w:lang w:val="ka-GE"/>
              </w:rPr>
              <w:t>ა და საისრო მეურნეობის</w:t>
            </w:r>
            <w:r>
              <w:rPr>
                <w:rFonts w:ascii="Sylfaen" w:hAnsi="Sylfaen" w:cs="Arial"/>
                <w:lang w:val="pt-BR"/>
              </w:rPr>
              <w:t xml:space="preserve"> </w:t>
            </w:r>
            <w:r>
              <w:rPr>
                <w:rFonts w:ascii="Sylfaen" w:hAnsi="Sylfaen" w:cs="Arial"/>
                <w:lang w:val="ka-GE"/>
              </w:rPr>
              <w:t xml:space="preserve">ტექნიკური მდგომარეობის კონტროლი, </w:t>
            </w:r>
            <w:r>
              <w:rPr>
                <w:rFonts w:ascii="Sylfaen" w:hAnsi="Sylfaen" w:cs="Arial"/>
                <w:lang w:val="pt-BR"/>
              </w:rPr>
              <w:t>შესასრულებელი სამუშაოების დაგეგმვა</w:t>
            </w:r>
            <w:r>
              <w:rPr>
                <w:rFonts w:ascii="Sylfaen" w:hAnsi="Sylfaen" w:cs="Arial"/>
                <w:lang w:val="ka-GE"/>
              </w:rPr>
              <w:t>-ორგანიზება</w:t>
            </w:r>
            <w:r>
              <w:rPr>
                <w:rFonts w:ascii="Sylfaen" w:hAnsi="Sylfaen" w:cs="Arial"/>
                <w:lang w:val="pt-BR"/>
              </w:rPr>
              <w:t xml:space="preserve">, </w:t>
            </w:r>
            <w:r>
              <w:rPr>
                <w:rFonts w:ascii="Sylfaen" w:hAnsi="Sylfaen" w:cs="Arial"/>
                <w:lang w:val="ka-GE"/>
              </w:rPr>
              <w:t xml:space="preserve">ოპერატიული, </w:t>
            </w:r>
            <w:r>
              <w:rPr>
                <w:rFonts w:ascii="Sylfaen" w:hAnsi="Sylfaen" w:cs="Arial"/>
                <w:lang w:val="pt-BR"/>
              </w:rPr>
              <w:t xml:space="preserve">ხარისხიანი, უსაფრთხო შესრულება </w:t>
            </w:r>
            <w:r>
              <w:rPr>
                <w:rFonts w:ascii="Sylfaen" w:hAnsi="Sylfaen" w:cs="Arial"/>
                <w:lang w:val="ka-GE"/>
              </w:rPr>
              <w:t xml:space="preserve">და კონტროლი. </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tcPr>
          <w:p w:rsidR="009D70D3" w:rsidRDefault="009D70D3" w:rsidP="00E821FB">
            <w:pPr>
              <w:numPr>
                <w:ilvl w:val="0"/>
                <w:numId w:val="2"/>
              </w:numPr>
              <w:spacing w:after="0" w:afterAutospacing="0" w:line="256" w:lineRule="auto"/>
              <w:rPr>
                <w:rFonts w:ascii="AcadNusx" w:hAnsi="AcadNusx" w:cs="AcadNusx"/>
                <w:b/>
                <w:bCs/>
                <w:color w:val="000000"/>
              </w:rPr>
            </w:pP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jc w:val="both"/>
              <w:rPr>
                <w:rFonts w:ascii="AcadNusx" w:hAnsi="AcadNusx" w:cs="Arial"/>
                <w:lang w:val="pt-BR"/>
              </w:rPr>
            </w:pPr>
            <w:r>
              <w:rPr>
                <w:rFonts w:ascii="Sylfaen" w:hAnsi="Sylfaen"/>
                <w:lang w:val="ka-GE"/>
              </w:rPr>
              <w:t>სალიანდაგო ცენტრის</w:t>
            </w:r>
            <w:r>
              <w:rPr>
                <w:rFonts w:ascii="Sylfaen" w:hAnsi="Sylfaen"/>
                <w:b/>
                <w:lang w:val="ka-GE"/>
              </w:rPr>
              <w:t xml:space="preserve"> </w:t>
            </w:r>
            <w:r>
              <w:rPr>
                <w:rFonts w:ascii="Sylfaen" w:hAnsi="Sylfaen"/>
                <w:lang w:val="ka-GE"/>
              </w:rPr>
              <w:t>სამომსახურეო უბანზე არსებული</w:t>
            </w:r>
            <w:r>
              <w:rPr>
                <w:rFonts w:ascii="Sylfaen" w:hAnsi="Sylfaen"/>
                <w:b/>
                <w:lang w:val="ka-GE"/>
              </w:rPr>
              <w:t xml:space="preserve"> </w:t>
            </w:r>
            <w:r>
              <w:rPr>
                <w:rFonts w:ascii="Sylfaen" w:hAnsi="Sylfaen" w:cs="Arial"/>
                <w:lang w:val="pt-BR"/>
              </w:rPr>
              <w:t>ლიანდაგის</w:t>
            </w:r>
            <w:r>
              <w:rPr>
                <w:rFonts w:ascii="Sylfaen" w:hAnsi="Sylfaen" w:cs="Arial"/>
                <w:lang w:val="ka-GE"/>
              </w:rPr>
              <w:t>ა და საისრო მეურნეობის ესთეტიკურად მოწესრიგებულ მდგომარეობაში შენახვის უზრუნველყოფა და კონტროლი.</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tcPr>
          <w:p w:rsidR="009D70D3" w:rsidRDefault="009D70D3" w:rsidP="00E821FB">
            <w:pPr>
              <w:numPr>
                <w:ilvl w:val="0"/>
                <w:numId w:val="2"/>
              </w:numPr>
              <w:spacing w:after="0" w:afterAutospacing="0" w:line="256" w:lineRule="auto"/>
              <w:rPr>
                <w:rFonts w:ascii="AcadNusx" w:hAnsi="AcadNusx" w:cs="AcadNusx"/>
                <w:b/>
                <w:bCs/>
                <w:color w:val="000000"/>
              </w:rPr>
            </w:pP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jc w:val="both"/>
              <w:rPr>
                <w:rFonts w:ascii="AcadNusx" w:hAnsi="AcadNusx" w:cs="Arial"/>
                <w:lang w:val="pt-BR"/>
              </w:rPr>
            </w:pPr>
            <w:r>
              <w:rPr>
                <w:rFonts w:ascii="Sylfaen" w:hAnsi="Sylfaen" w:cs="Arial"/>
              </w:rPr>
              <w:t>ჩატარებული სამუშაოების ყოველდღიური</w:t>
            </w:r>
            <w:r>
              <w:rPr>
                <w:rFonts w:ascii="Sylfaen" w:hAnsi="Sylfaen" w:cs="Arial"/>
                <w:lang w:val="ka-GE"/>
              </w:rPr>
              <w:t>,</w:t>
            </w:r>
            <w:r>
              <w:rPr>
                <w:rFonts w:ascii="Sylfaen" w:hAnsi="Sylfaen" w:cs="Arial"/>
              </w:rPr>
              <w:t xml:space="preserve">  ყოველთვიური აღრიცხვა და მატერიალუ</w:t>
            </w:r>
            <w:r>
              <w:rPr>
                <w:rFonts w:ascii="Sylfaen" w:hAnsi="Sylfaen" w:cs="Arial"/>
                <w:lang w:val="ka-GE"/>
              </w:rPr>
              <w:t>რ</w:t>
            </w:r>
            <w:r>
              <w:rPr>
                <w:rFonts w:ascii="Sylfaen" w:hAnsi="Sylfaen" w:cs="Arial"/>
              </w:rPr>
              <w:t>ი ანგარიშგების წარმოება</w:t>
            </w:r>
            <w:r>
              <w:rPr>
                <w:rFonts w:ascii="Sylfaen" w:hAnsi="Sylfaen" w:cs="Arial"/>
                <w:lang w:val="ka-GE"/>
              </w:rPr>
              <w:t>.</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tcPr>
          <w:p w:rsidR="009D70D3" w:rsidRDefault="009D70D3" w:rsidP="00E821FB">
            <w:pPr>
              <w:numPr>
                <w:ilvl w:val="0"/>
                <w:numId w:val="2"/>
              </w:numPr>
              <w:spacing w:after="0" w:afterAutospacing="0" w:line="256" w:lineRule="auto"/>
              <w:rPr>
                <w:rFonts w:ascii="AcadNusx" w:hAnsi="AcadNusx" w:cs="AcadNusx"/>
                <w:b/>
                <w:bCs/>
                <w:color w:val="000000"/>
              </w:rPr>
            </w:pP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jc w:val="both"/>
              <w:rPr>
                <w:rFonts w:ascii="AcadNusx" w:hAnsi="AcadNusx" w:cs="Arial"/>
                <w:lang w:val="pt-BR"/>
              </w:rPr>
            </w:pPr>
            <w:r>
              <w:rPr>
                <w:rFonts w:ascii="Sylfaen" w:hAnsi="Sylfaen" w:cs="Arial"/>
              </w:rPr>
              <w:t xml:space="preserve">მასზე მიწერილი </w:t>
            </w:r>
            <w:r>
              <w:rPr>
                <w:rFonts w:ascii="Sylfaen" w:hAnsi="Sylfaen" w:cs="Arial"/>
                <w:lang w:val="ka-GE"/>
              </w:rPr>
              <w:t>ძირითადი საშუალებებისა და მარაგი მასალების</w:t>
            </w:r>
            <w:r>
              <w:rPr>
                <w:rFonts w:ascii="Sylfaen" w:hAnsi="Sylfaen" w:cs="Arial"/>
              </w:rPr>
              <w:t xml:space="preserve">   მიღებ</w:t>
            </w:r>
            <w:r>
              <w:rPr>
                <w:rFonts w:ascii="Sylfaen" w:hAnsi="Sylfaen" w:cs="Arial"/>
                <w:lang w:val="ka-GE"/>
              </w:rPr>
              <w:t xml:space="preserve">ის, </w:t>
            </w:r>
            <w:r>
              <w:rPr>
                <w:rFonts w:ascii="Sylfaen" w:hAnsi="Sylfaen" w:cs="Arial"/>
              </w:rPr>
              <w:t>შენახვ</w:t>
            </w:r>
            <w:r>
              <w:rPr>
                <w:rFonts w:ascii="Sylfaen" w:hAnsi="Sylfaen" w:cs="Arial"/>
                <w:lang w:val="ka-GE"/>
              </w:rPr>
              <w:t>ის</w:t>
            </w:r>
            <w:r>
              <w:rPr>
                <w:rFonts w:ascii="Sylfaen" w:hAnsi="Sylfaen" w:cs="Arial"/>
              </w:rPr>
              <w:t>, გაცემ</w:t>
            </w:r>
            <w:r>
              <w:rPr>
                <w:rFonts w:ascii="Sylfaen" w:hAnsi="Sylfaen" w:cs="Arial"/>
                <w:lang w:val="ka-GE"/>
              </w:rPr>
              <w:t>ის და ხარჯვის დოკუმენტაციის წარმოება.</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jc w:val="center"/>
              <w:rPr>
                <w:rFonts w:ascii="AcadNusx" w:hAnsi="AcadNusx" w:cs="AcadNusx"/>
                <w:b/>
                <w:bCs/>
                <w:color w:val="000000"/>
              </w:rPr>
            </w:pPr>
            <w:r>
              <w:rPr>
                <w:rFonts w:ascii="AcadNusx" w:hAnsi="AcadNusx" w:cs="AcadNusx"/>
                <w:b/>
                <w:bCs/>
                <w:color w:val="000000"/>
              </w:rPr>
              <w:t xml:space="preserve">  5.</w:t>
            </w: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jc w:val="both"/>
              <w:rPr>
                <w:rFonts w:ascii="AcadNusx" w:hAnsi="AcadNusx" w:cs="Arial"/>
                <w:lang w:val="pt-BR"/>
              </w:rPr>
            </w:pPr>
            <w:r>
              <w:rPr>
                <w:rFonts w:ascii="Sylfaen" w:hAnsi="Sylfaen" w:cs="Arial"/>
                <w:lang w:val="ka-GE"/>
              </w:rPr>
              <w:t xml:space="preserve">ძირითადი საშუალებებისა და მარაგი მასალების </w:t>
            </w:r>
            <w:r>
              <w:rPr>
                <w:rFonts w:ascii="Sylfaen" w:hAnsi="Sylfaen" w:cs="Arial"/>
              </w:rPr>
              <w:t xml:space="preserve">რაციონარულად გამოყენების </w:t>
            </w:r>
            <w:r>
              <w:rPr>
                <w:rFonts w:ascii="Sylfaen" w:hAnsi="Sylfaen" w:cs="Arial"/>
                <w:lang w:val="ka-GE"/>
              </w:rPr>
              <w:t>უზრუნველყოფა და კონტროლი.</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ind w:left="360"/>
              <w:rPr>
                <w:rFonts w:ascii="Sylfaen" w:hAnsi="Sylfaen" w:cs="Sylfaen"/>
                <w:b/>
                <w:bCs/>
                <w:color w:val="000000"/>
              </w:rPr>
            </w:pPr>
            <w:r>
              <w:rPr>
                <w:rFonts w:ascii="Sylfaen" w:hAnsi="Sylfaen" w:cs="Sylfaen"/>
                <w:b/>
                <w:bCs/>
                <w:color w:val="000000"/>
              </w:rPr>
              <w:lastRenderedPageBreak/>
              <w:t>6.</w:t>
            </w: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jc w:val="both"/>
              <w:rPr>
                <w:rFonts w:ascii="AcadNusx" w:hAnsi="AcadNusx" w:cs="Arial"/>
                <w:lang w:val="pt-BR"/>
              </w:rPr>
            </w:pPr>
            <w:r>
              <w:rPr>
                <w:rFonts w:ascii="Sylfaen" w:hAnsi="Sylfaen" w:cs="Arial"/>
                <w:lang w:val="ka-GE"/>
              </w:rPr>
              <w:t>ტექნიკური რეგლამენტით განსაზღვრული სალიანდაგო მეურნეობის პირველადი სააღრიცხვო და ანგარიშგების  ფორმების  წარმოების უზრუნველყოფა და კონტროლი.</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ind w:left="360"/>
              <w:rPr>
                <w:rFonts w:ascii="Sylfaen" w:hAnsi="Sylfaen" w:cs="Sylfaen"/>
                <w:b/>
                <w:bCs/>
                <w:color w:val="000000"/>
              </w:rPr>
            </w:pPr>
            <w:r>
              <w:rPr>
                <w:rFonts w:ascii="Sylfaen" w:hAnsi="Sylfaen" w:cs="Sylfaen"/>
                <w:b/>
                <w:bCs/>
                <w:color w:val="000000"/>
              </w:rPr>
              <w:t>7</w:t>
            </w: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jc w:val="both"/>
              <w:rPr>
                <w:rFonts w:ascii="AcadNusx" w:hAnsi="AcadNusx" w:cs="Arial"/>
                <w:lang w:val="pt-BR"/>
              </w:rPr>
            </w:pPr>
            <w:r>
              <w:rPr>
                <w:rFonts w:ascii="Sylfaen" w:hAnsi="Sylfaen" w:cs="Arial"/>
              </w:rPr>
              <w:t xml:space="preserve">ტექნიკური მეცადინეობების, ინსტრუქტაჟის ჩატარების </w:t>
            </w:r>
            <w:r>
              <w:rPr>
                <w:rFonts w:ascii="Sylfaen" w:hAnsi="Sylfaen" w:cs="Arial"/>
                <w:lang w:val="ka-GE"/>
              </w:rPr>
              <w:t>უზრუნველყოფა და კონტროლი.</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ind w:left="360"/>
              <w:rPr>
                <w:rFonts w:ascii="Sylfaen" w:hAnsi="Sylfaen" w:cs="Sylfaen"/>
                <w:b/>
                <w:bCs/>
                <w:color w:val="000000"/>
                <w:lang w:val="ka-GE"/>
              </w:rPr>
            </w:pPr>
            <w:r>
              <w:rPr>
                <w:rFonts w:ascii="Sylfaen" w:hAnsi="Sylfaen" w:cs="Sylfaen"/>
                <w:b/>
                <w:bCs/>
                <w:color w:val="000000"/>
                <w:lang w:val="ka-GE"/>
              </w:rPr>
              <w:t>8</w:t>
            </w: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jc w:val="both"/>
              <w:rPr>
                <w:rFonts w:ascii="AcadNusx" w:hAnsi="AcadNusx" w:cs="Arial"/>
                <w:lang w:val="pt-BR"/>
              </w:rPr>
            </w:pPr>
            <w:r>
              <w:rPr>
                <w:rFonts w:ascii="Sylfaen" w:hAnsi="Sylfaen" w:cs="Arial"/>
              </w:rPr>
              <w:t xml:space="preserve">დაქვემდებარებაში მყოფი თანამშრომლების და მათ მიერ შესრულებული სამუშაოების  </w:t>
            </w:r>
            <w:r>
              <w:rPr>
                <w:rFonts w:ascii="Sylfaen" w:hAnsi="Sylfaen" w:cs="Arial"/>
                <w:lang w:val="ka-GE"/>
              </w:rPr>
              <w:t xml:space="preserve">ხარისხის </w:t>
            </w:r>
            <w:r>
              <w:rPr>
                <w:rFonts w:ascii="Sylfaen" w:hAnsi="Sylfaen" w:cs="Arial"/>
              </w:rPr>
              <w:t>კონტროლი.</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ind w:left="360"/>
              <w:rPr>
                <w:rFonts w:ascii="Sylfaen" w:hAnsi="Sylfaen" w:cs="Sylfaen"/>
                <w:b/>
                <w:bCs/>
                <w:color w:val="000000"/>
                <w:lang w:val="ka-GE"/>
              </w:rPr>
            </w:pPr>
            <w:r>
              <w:rPr>
                <w:rFonts w:ascii="Sylfaen" w:hAnsi="Sylfaen" w:cs="Sylfaen"/>
                <w:b/>
                <w:bCs/>
                <w:color w:val="000000"/>
                <w:lang w:val="ka-GE"/>
              </w:rPr>
              <w:t>9</w:t>
            </w: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jc w:val="both"/>
              <w:rPr>
                <w:rFonts w:ascii="AcadNusx" w:hAnsi="AcadNusx" w:cs="Arial"/>
                <w:lang w:val="pt-BR"/>
              </w:rPr>
            </w:pPr>
            <w:r>
              <w:rPr>
                <w:rFonts w:ascii="Sylfaen" w:hAnsi="Sylfaen" w:cs="Arial"/>
              </w:rPr>
              <w:t>უსაფრთხოების ტექნიკის, შრომის  დაცვის, საწარმო სანიტარიის და ხანძარსაწინააღმდეგო წესების დაცვ</w:t>
            </w:r>
            <w:r>
              <w:rPr>
                <w:rFonts w:ascii="Sylfaen" w:hAnsi="Sylfaen" w:cs="Arial"/>
                <w:lang w:val="ka-GE"/>
              </w:rPr>
              <w:t>ის უზრუნველყოფა და კონტროლი.</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tcPr>
          <w:p w:rsidR="009D70D3" w:rsidRDefault="009D70D3">
            <w:pPr>
              <w:spacing w:line="256" w:lineRule="auto"/>
              <w:ind w:left="360"/>
              <w:rPr>
                <w:rFonts w:ascii="Sylfaen" w:hAnsi="Sylfaen" w:cs="Sylfaen"/>
                <w:b/>
                <w:bCs/>
                <w:color w:val="000000"/>
                <w:lang w:val="ka-GE"/>
              </w:rPr>
            </w:pPr>
          </w:p>
          <w:p w:rsidR="009D70D3" w:rsidRDefault="009D70D3">
            <w:pPr>
              <w:spacing w:line="256" w:lineRule="auto"/>
              <w:ind w:left="360"/>
              <w:rPr>
                <w:rFonts w:ascii="Sylfaen" w:hAnsi="Sylfaen" w:cs="Sylfaen"/>
                <w:b/>
                <w:bCs/>
                <w:color w:val="000000"/>
                <w:lang w:val="ka-GE"/>
              </w:rPr>
            </w:pPr>
            <w:r>
              <w:rPr>
                <w:rFonts w:ascii="Sylfaen" w:hAnsi="Sylfaen" w:cs="Sylfaen"/>
                <w:b/>
                <w:bCs/>
                <w:color w:val="000000"/>
                <w:lang w:val="ka-GE"/>
              </w:rPr>
              <w:t>10</w:t>
            </w: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jc w:val="both"/>
              <w:rPr>
                <w:rFonts w:ascii="AcadNusx" w:hAnsi="AcadNusx" w:cs="Arial"/>
                <w:lang w:val="pt-BR"/>
              </w:rPr>
            </w:pPr>
            <w:r>
              <w:rPr>
                <w:rFonts w:ascii="Sylfaen" w:hAnsi="Sylfaen" w:cs="Arial"/>
              </w:rPr>
              <w:t>ობიექტ</w:t>
            </w:r>
            <w:r>
              <w:rPr>
                <w:rFonts w:ascii="Sylfaen" w:hAnsi="Sylfaen" w:cs="Arial"/>
                <w:lang w:val="ka-GE"/>
              </w:rPr>
              <w:t>ებ</w:t>
            </w:r>
            <w:r>
              <w:rPr>
                <w:rFonts w:ascii="Sylfaen" w:hAnsi="Sylfaen" w:cs="Arial"/>
              </w:rPr>
              <w:t>ზე მომუშავე მექანიზმების რაციონალურ</w:t>
            </w:r>
            <w:r>
              <w:rPr>
                <w:rFonts w:ascii="Sylfaen" w:hAnsi="Sylfaen" w:cs="Arial"/>
                <w:lang w:val="ka-GE"/>
              </w:rPr>
              <w:t xml:space="preserve">ად </w:t>
            </w:r>
            <w:r>
              <w:rPr>
                <w:rFonts w:ascii="Sylfaen" w:hAnsi="Sylfaen" w:cs="Arial"/>
              </w:rPr>
              <w:t>გამოყენებ</w:t>
            </w:r>
            <w:r>
              <w:rPr>
                <w:rFonts w:ascii="Sylfaen" w:hAnsi="Sylfaen" w:cs="Arial"/>
                <w:lang w:val="ka-GE"/>
              </w:rPr>
              <w:t>ის უზრუნველყოფა და კონტროლი.</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ind w:left="360"/>
              <w:rPr>
                <w:rFonts w:ascii="Sylfaen" w:hAnsi="Sylfaen" w:cs="Sylfaen"/>
                <w:b/>
                <w:bCs/>
                <w:color w:val="000000"/>
                <w:lang w:val="ka-GE"/>
              </w:rPr>
            </w:pPr>
            <w:r>
              <w:rPr>
                <w:rFonts w:ascii="Sylfaen" w:hAnsi="Sylfaen" w:cs="Sylfaen"/>
                <w:b/>
                <w:bCs/>
                <w:color w:val="000000"/>
                <w:lang w:val="ka-GE"/>
              </w:rPr>
              <w:t>11</w:t>
            </w: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rPr>
                <w:rFonts w:ascii="Sylfaen" w:hAnsi="Sylfaen"/>
                <w:lang w:val="ka-GE"/>
              </w:rPr>
            </w:pPr>
            <w:r>
              <w:rPr>
                <w:rFonts w:ascii="Sylfaen" w:hAnsi="Sylfaen" w:cs="Arial CYR"/>
                <w:lang w:val="ka-GE"/>
              </w:rPr>
              <w:t xml:space="preserve">მოვალეა </w:t>
            </w:r>
            <w:r>
              <w:rPr>
                <w:rFonts w:ascii="Sylfaen" w:hAnsi="Sylfaen" w:cs="Arial CYR"/>
                <w:lang w:val="pt-BR"/>
              </w:rPr>
              <w:t>წარმოების ინტერესებიდან გამომდინარე გამონაკლის შემთხვევებში (ავარიების, ,,ფანჯრების" და სხვა ოპერატიულად შესასრულებელი სამუშაოების დროს) შეასრულოს ზემდგომი ხელმძღვანელის მიერ გაცემული სიტყვიერი ან წერილობითი ბრძანება, მითითება და დავალება, რომელიც უშუალოდ არ შედის მის ძირითად მოვალეობაში.</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ind w:left="360"/>
              <w:rPr>
                <w:rFonts w:ascii="Sylfaen" w:hAnsi="Sylfaen" w:cs="Sylfaen"/>
                <w:b/>
                <w:bCs/>
                <w:color w:val="000000"/>
                <w:lang w:val="ka-GE"/>
              </w:rPr>
            </w:pPr>
            <w:r>
              <w:rPr>
                <w:rFonts w:ascii="Sylfaen" w:hAnsi="Sylfaen" w:cs="Sylfaen"/>
                <w:b/>
                <w:bCs/>
                <w:color w:val="000000"/>
                <w:lang w:val="ka-GE"/>
              </w:rPr>
              <w:t>12</w:t>
            </w: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rPr>
                <w:rFonts w:ascii="Sylfaen" w:hAnsi="Sylfaen"/>
                <w:lang w:val="ka-GE"/>
              </w:rPr>
            </w:pPr>
            <w:r>
              <w:rPr>
                <w:rFonts w:ascii="Sylfaen" w:hAnsi="Sylfaen"/>
                <w:lang w:val="ka-GE"/>
              </w:rPr>
              <w:t xml:space="preserve"> </w:t>
            </w:r>
            <w:r>
              <w:rPr>
                <w:rFonts w:ascii="Sylfaen" w:hAnsi="Sylfaen"/>
                <w:lang w:val="pt-BR"/>
              </w:rPr>
              <w:t>მოვალეა იხელმძღვანელოს</w:t>
            </w:r>
            <w:r>
              <w:rPr>
                <w:rFonts w:ascii="Sylfaen" w:hAnsi="Sylfaen"/>
                <w:lang w:val="ka-GE"/>
              </w:rPr>
              <w:t xml:space="preserve"> კომპანიი</w:t>
            </w:r>
            <w:r>
              <w:rPr>
                <w:rFonts w:ascii="Sylfaen" w:hAnsi="Sylfaen"/>
                <w:lang w:val="pt-BR"/>
              </w:rPr>
              <w:t xml:space="preserve">ს ერთიანი პოლიტიკის პრინციპებით და დაიცვას სამსახურის </w:t>
            </w:r>
            <w:r>
              <w:rPr>
                <w:rFonts w:ascii="Sylfaen" w:hAnsi="Sylfaen"/>
                <w:lang w:val="ka-GE"/>
              </w:rPr>
              <w:t xml:space="preserve"> </w:t>
            </w:r>
            <w:r>
              <w:rPr>
                <w:rFonts w:ascii="Sylfaen" w:hAnsi="Sylfaen"/>
                <w:lang w:val="pt-BR"/>
              </w:rPr>
              <w:t>პროფესიული და მორალურ ზნეობრივი სტანდარტები</w:t>
            </w:r>
            <w:r>
              <w:rPr>
                <w:rFonts w:ascii="Sylfaen" w:hAnsi="Sylfaen"/>
                <w:lang w:val="ka-GE"/>
              </w:rPr>
              <w:t>;</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ind w:left="360"/>
              <w:rPr>
                <w:rFonts w:ascii="Sylfaen" w:hAnsi="Sylfaen" w:cs="Sylfaen"/>
                <w:b/>
                <w:bCs/>
                <w:color w:val="000000"/>
                <w:lang w:val="ka-GE"/>
              </w:rPr>
            </w:pPr>
            <w:r>
              <w:rPr>
                <w:rFonts w:ascii="Sylfaen" w:hAnsi="Sylfaen" w:cs="Sylfaen"/>
                <w:b/>
                <w:bCs/>
                <w:color w:val="000000"/>
                <w:lang w:val="ka-GE"/>
              </w:rPr>
              <w:t>13</w:t>
            </w: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rPr>
                <w:rFonts w:ascii="Sylfaen" w:hAnsi="Sylfaen"/>
                <w:lang w:val="ka-GE"/>
              </w:rPr>
            </w:pPr>
            <w:r>
              <w:rPr>
                <w:rFonts w:ascii="Sylfaen" w:hAnsi="Sylfaen"/>
                <w:lang w:val="ka-GE"/>
              </w:rPr>
              <w:t xml:space="preserve"> </w:t>
            </w:r>
            <w:r>
              <w:rPr>
                <w:rFonts w:ascii="Sylfaen" w:hAnsi="Sylfaen"/>
                <w:lang w:val="pt-BR"/>
              </w:rPr>
              <w:t xml:space="preserve">მოვალეა ორგანიზაცია გაუკეთოს  </w:t>
            </w:r>
            <w:r>
              <w:rPr>
                <w:rFonts w:ascii="Sylfaen" w:hAnsi="Sylfaen"/>
                <w:lang w:val="ka-GE"/>
              </w:rPr>
              <w:t>კომპანიის</w:t>
            </w:r>
            <w:r>
              <w:rPr>
                <w:rFonts w:ascii="Sylfaen" w:hAnsi="Sylfaen"/>
                <w:lang w:val="pt-BR"/>
              </w:rPr>
              <w:t xml:space="preserve"> ხელმძღვანელობის მოთხოვნის შესაბამისად  </w:t>
            </w:r>
            <w:r>
              <w:rPr>
                <w:rFonts w:ascii="Sylfaen" w:hAnsi="Sylfaen"/>
                <w:lang w:val="ka-GE"/>
              </w:rPr>
              <w:t xml:space="preserve">   </w:t>
            </w:r>
            <w:r>
              <w:rPr>
                <w:rFonts w:ascii="Sylfaen" w:hAnsi="Sylfaen"/>
                <w:lang w:val="pt-BR"/>
              </w:rPr>
              <w:t>ინფორმაციის მომზადებას და მათ დროულ მიწოდებას;</w:t>
            </w:r>
          </w:p>
        </w:tc>
      </w:tr>
      <w:tr w:rsidR="009D70D3" w:rsidTr="009D70D3">
        <w:trPr>
          <w:trHeight w:val="562"/>
        </w:trPr>
        <w:tc>
          <w:tcPr>
            <w:tcW w:w="895" w:type="dxa"/>
            <w:tcBorders>
              <w:top w:val="single" w:sz="4" w:space="0" w:color="auto"/>
              <w:left w:val="single" w:sz="4" w:space="0" w:color="auto"/>
              <w:bottom w:val="single" w:sz="4" w:space="0" w:color="auto"/>
              <w:right w:val="single" w:sz="4" w:space="0" w:color="auto"/>
            </w:tcBorders>
            <w:vAlign w:val="center"/>
            <w:hideMark/>
          </w:tcPr>
          <w:p w:rsidR="009D70D3" w:rsidRDefault="009D70D3">
            <w:pPr>
              <w:spacing w:line="256" w:lineRule="auto"/>
              <w:ind w:left="360"/>
              <w:rPr>
                <w:rFonts w:ascii="Sylfaen" w:hAnsi="Sylfaen" w:cs="Sylfaen"/>
                <w:b/>
                <w:bCs/>
                <w:color w:val="000000"/>
                <w:lang w:val="ka-GE"/>
              </w:rPr>
            </w:pPr>
            <w:r>
              <w:rPr>
                <w:rFonts w:ascii="Sylfaen" w:hAnsi="Sylfaen" w:cs="Sylfaen"/>
                <w:b/>
                <w:bCs/>
                <w:color w:val="000000"/>
                <w:lang w:val="ka-GE"/>
              </w:rPr>
              <w:t>14</w:t>
            </w:r>
          </w:p>
        </w:tc>
        <w:tc>
          <w:tcPr>
            <w:tcW w:w="7760" w:type="dxa"/>
            <w:tcBorders>
              <w:top w:val="single" w:sz="4" w:space="0" w:color="auto"/>
              <w:left w:val="single" w:sz="4" w:space="0" w:color="auto"/>
              <w:bottom w:val="single" w:sz="4" w:space="0" w:color="auto"/>
              <w:right w:val="single" w:sz="4" w:space="0" w:color="auto"/>
            </w:tcBorders>
            <w:hideMark/>
          </w:tcPr>
          <w:p w:rsidR="009D70D3" w:rsidRDefault="009D70D3">
            <w:pPr>
              <w:spacing w:line="276" w:lineRule="auto"/>
              <w:ind w:left="720"/>
              <w:contextualSpacing/>
              <w:rPr>
                <w:rFonts w:ascii="Sylfaen" w:hAnsi="Sylfaen"/>
                <w:lang w:val="ka-GE"/>
              </w:rPr>
            </w:pPr>
            <w:r>
              <w:rPr>
                <w:rFonts w:ascii="Sylfaen" w:hAnsi="Sylfaen"/>
                <w:lang w:val="ka-GE"/>
              </w:rPr>
              <w:t xml:space="preserve"> </w:t>
            </w:r>
            <w:r>
              <w:rPr>
                <w:rFonts w:ascii="Sylfaen" w:hAnsi="Sylfaen"/>
                <w:lang w:val="pt-BR"/>
              </w:rPr>
              <w:t xml:space="preserve">მოვალეა  </w:t>
            </w:r>
            <w:r>
              <w:rPr>
                <w:rFonts w:ascii="Sylfaen" w:hAnsi="Sylfaen"/>
                <w:lang w:val="ka-GE"/>
              </w:rPr>
              <w:t xml:space="preserve"> </w:t>
            </w:r>
            <w:r>
              <w:rPr>
                <w:rFonts w:ascii="Sylfaen" w:hAnsi="Sylfaen"/>
                <w:lang w:val="pt-BR"/>
              </w:rPr>
              <w:t>ვიზა მისცეს დოკუმენტებს თავისი კომპეტენციის ფარგლებში;</w:t>
            </w:r>
          </w:p>
        </w:tc>
      </w:tr>
    </w:tbl>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rPr>
          <w:rFonts w:ascii="Sylfaen" w:hAnsi="Sylfaen" w:cs="Sylfaen"/>
          <w:lang w:val="ka-GE"/>
        </w:rPr>
      </w:pPr>
    </w:p>
    <w:p w:rsidR="009D70D3" w:rsidRDefault="009D70D3" w:rsidP="009D70D3">
      <w:pPr>
        <w:ind w:firstLine="708"/>
        <w:rPr>
          <w:rFonts w:ascii="Sylfaen" w:hAnsi="Sylfaen" w:cs="Sylfaen"/>
        </w:rPr>
      </w:pPr>
    </w:p>
    <w:p w:rsidR="009D70D3" w:rsidRDefault="009D70D3" w:rsidP="009D70D3">
      <w:pPr>
        <w:ind w:firstLine="708"/>
        <w:rPr>
          <w:rFonts w:ascii="Sylfaen" w:hAnsi="Sylfaen" w:cs="Sylfaen"/>
        </w:rPr>
      </w:pPr>
    </w:p>
    <w:p w:rsidR="009D70D3" w:rsidRDefault="009D70D3" w:rsidP="009D70D3">
      <w:pPr>
        <w:ind w:firstLine="708"/>
        <w:rPr>
          <w:rFonts w:ascii="Sylfaen" w:hAnsi="Sylfaen" w:cs="Sylfaen"/>
        </w:rPr>
      </w:pPr>
    </w:p>
    <w:p w:rsidR="009D70D3" w:rsidRDefault="009D70D3" w:rsidP="009D70D3">
      <w:pPr>
        <w:ind w:firstLine="708"/>
        <w:rPr>
          <w:rFonts w:ascii="Sylfaen" w:hAnsi="Sylfaen" w:cs="Sylfaen"/>
        </w:rPr>
      </w:pPr>
    </w:p>
    <w:p w:rsidR="009D70D3" w:rsidRDefault="009D70D3" w:rsidP="009D70D3">
      <w:pPr>
        <w:ind w:firstLine="708"/>
        <w:rPr>
          <w:rFonts w:ascii="Sylfaen" w:hAnsi="Sylfaen" w:cs="Sylfaen"/>
        </w:rPr>
      </w:pPr>
    </w:p>
    <w:p w:rsidR="009D70D3" w:rsidRDefault="009D70D3" w:rsidP="009D70D3">
      <w:pPr>
        <w:ind w:firstLine="708"/>
        <w:rPr>
          <w:rFonts w:ascii="Sylfaen" w:hAnsi="Sylfaen" w:cs="Sylfaen"/>
        </w:rPr>
      </w:pPr>
    </w:p>
    <w:p w:rsidR="009D70D3" w:rsidRDefault="009D70D3" w:rsidP="009D70D3">
      <w:pPr>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ind w:firstLine="708"/>
        <w:rPr>
          <w:rFonts w:ascii="Sylfaen" w:hAnsi="Sylfaen" w:cs="Sylfaen"/>
          <w:lang w:val="ka-GE"/>
        </w:rPr>
      </w:pPr>
    </w:p>
    <w:p w:rsidR="009D70D3" w:rsidRDefault="009D70D3" w:rsidP="009D70D3">
      <w:pPr>
        <w:rPr>
          <w:rFonts w:ascii="Sylfaen" w:hAnsi="Sylfaen" w:cs="Sylfaen"/>
          <w:lang w:val="ka-GE"/>
        </w:rPr>
      </w:pPr>
    </w:p>
    <w:p w:rsidR="009D70D3" w:rsidRDefault="009D70D3" w:rsidP="009D70D3">
      <w:pPr>
        <w:rPr>
          <w:rFonts w:ascii="Sylfaen" w:hAnsi="Sylfaen" w:cs="Sylfaen"/>
          <w:lang w:val="ka-GE"/>
        </w:rPr>
      </w:pPr>
      <w:r>
        <w:rPr>
          <w:rFonts w:ascii="Sylfaen" w:hAnsi="Sylfaen" w:cs="Sylfaen"/>
          <w:lang w:val="ka-GE"/>
        </w:rPr>
        <w:t>სამუშაო რეჟიმი:</w:t>
      </w:r>
      <w:r>
        <w:rPr>
          <w:rFonts w:ascii="Sylfaen" w:hAnsi="Sylfaen" w:cs="Sylfaen"/>
          <w:lang w:val="ka-GE"/>
        </w:rPr>
        <w:tab/>
        <w:t xml:space="preserve"> </w:t>
      </w:r>
      <w:r>
        <w:rPr>
          <w:rFonts w:ascii="AcadNusx" w:hAnsi="AcadNusx" w:cs="AcadNusx"/>
          <w:lang w:val="ka-GE"/>
        </w:rPr>
        <w:t>_____</w:t>
      </w:r>
      <w:r>
        <w:rPr>
          <w:rFonts w:ascii="Sylfaen" w:hAnsi="Sylfaen"/>
          <w:lang w:val="ka-GE"/>
        </w:rPr>
        <w:t>ყოველდღიური</w:t>
      </w:r>
    </w:p>
    <w:p w:rsidR="009D70D3" w:rsidRDefault="009D70D3" w:rsidP="009D70D3">
      <w:pPr>
        <w:rPr>
          <w:rFonts w:ascii="Sylfaen" w:hAnsi="Sylfaen"/>
          <w:b/>
          <w:sz w:val="24"/>
          <w:szCs w:val="24"/>
          <w:lang w:val="pt-BR"/>
        </w:rPr>
      </w:pPr>
    </w:p>
    <w:p w:rsidR="00E82A43" w:rsidRDefault="00E82A43">
      <w:bookmarkStart w:id="0" w:name="_GoBack"/>
      <w:bookmarkEnd w:id="0"/>
    </w:p>
    <w:sectPr w:rsidR="00E82A43">
      <w:pgSz w:w="12240" w:h="15840"/>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lfaen">
    <w:panose1 w:val="010A0502050306030303"/>
    <w:charset w:val="CC"/>
    <w:family w:val="roman"/>
    <w:pitch w:val="variable"/>
    <w:sig w:usb0="04000687" w:usb1="00000000" w:usb2="00000000" w:usb3="00000000" w:csb0="0000009F" w:csb1="00000000"/>
  </w:font>
  <w:font w:name="AcadNusx">
    <w:altName w:val="Calibri"/>
    <w:panose1 w:val="00000000000000000000"/>
    <w:charset w:val="00"/>
    <w:family w:val="auto"/>
    <w:pitch w:val="variable"/>
    <w:sig w:usb0="00000087" w:usb1="00000000" w:usb2="00000000" w:usb3="00000000" w:csb0="0000001B" w:csb1="00000000"/>
  </w:font>
  <w:font w:name="Arial">
    <w:panose1 w:val="020B0604020202020204"/>
    <w:charset w:val="CC"/>
    <w:family w:val="swiss"/>
    <w:pitch w:val="variable"/>
    <w:sig w:usb0="E0002A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1D7"/>
    <w:rsid w:val="006651D7"/>
    <w:rsid w:val="009D70D3"/>
    <w:rsid w:val="00E82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55F093-7E66-4982-837C-7721EB7F5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70D3"/>
    <w:pPr>
      <w:spacing w:after="100" w:afterAutospacing="1"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737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394</Words>
  <Characters>2252</Characters>
  <Application>Microsoft Office Word</Application>
  <DocSecurity>0</DocSecurity>
  <Lines>18</Lines>
  <Paragraphs>5</Paragraphs>
  <ScaleCrop>false</ScaleCrop>
  <Company>Railway</Company>
  <LinksUpToDate>false</LinksUpToDate>
  <CharactersWithSpaces>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3</cp:revision>
  <dcterms:created xsi:type="dcterms:W3CDTF">2023-05-15T08:31:00Z</dcterms:created>
  <dcterms:modified xsi:type="dcterms:W3CDTF">2023-05-15T08:31:00Z</dcterms:modified>
</cp:coreProperties>
</file>