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A88D" w14:textId="77777777" w:rsidR="00677A56" w:rsidRDefault="00677A56" w:rsidP="00677A56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სადგურის სათადარიგო  მორიგე</w:t>
      </w:r>
    </w:p>
    <w:p w14:paraId="0D8F02FD" w14:textId="77777777" w:rsidR="00677A56" w:rsidRDefault="00677A56" w:rsidP="00677A56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საკვალიფიკაციო მოთხოვნები</w:t>
      </w:r>
    </w:p>
    <w:p w14:paraId="42726E9D" w14:textId="77777777" w:rsidR="00677A56" w:rsidRDefault="00677A56" w:rsidP="00677A56">
      <w:pPr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</w:rPr>
        <w:t>1.</w:t>
      </w:r>
      <w:r>
        <w:rPr>
          <w:rFonts w:ascii="Sylfaen" w:hAnsi="Sylfaen"/>
          <w:b/>
          <w:sz w:val="24"/>
          <w:szCs w:val="24"/>
          <w:lang w:val="ka-GE"/>
        </w:rPr>
        <w:t>ფუნქცია მოვალეობები:</w:t>
      </w:r>
    </w:p>
    <w:tbl>
      <w:tblPr>
        <w:tblpPr w:leftFromText="180" w:rightFromText="180" w:bottomFromText="200" w:vertAnchor="text" w:horzAnchor="margin" w:tblpXSpec="center" w:tblpY="48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051"/>
      </w:tblGrid>
      <w:tr w:rsidR="00677A56" w14:paraId="3D714B1A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E1A4" w14:textId="77777777" w:rsidR="00677A56" w:rsidRDefault="00677A56" w:rsidP="00677A5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40F71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>ოპერატიული</w:t>
            </w:r>
            <w:r>
              <w:rPr>
                <w:rFonts w:ascii="Sylfaen" w:hAnsi="Sylfaen"/>
                <w:color w:val="000000"/>
                <w:lang w:val="pt-BR"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 w:eastAsia="ru-RU"/>
              </w:rPr>
              <w:t>გეგმის</w:t>
            </w:r>
            <w:r>
              <w:rPr>
                <w:rFonts w:ascii="Sylfaen" w:hAnsi="Sylfaen" w:cs="AcadNusx"/>
                <w:color w:val="000000"/>
                <w:lang w:val="pt-BR"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 w:eastAsia="ru-RU"/>
              </w:rPr>
              <w:t>და</w:t>
            </w:r>
            <w:r>
              <w:rPr>
                <w:rFonts w:ascii="Sylfaen" w:hAnsi="Sylfaen" w:cs="AcadNusx"/>
                <w:color w:val="000000"/>
                <w:lang w:val="pt-BR"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 w:eastAsia="ru-RU"/>
              </w:rPr>
              <w:t>მოძრაობის</w:t>
            </w:r>
            <w:r>
              <w:rPr>
                <w:rFonts w:ascii="Sylfaen" w:hAnsi="Sylfaen" w:cs="AcadNusx"/>
                <w:color w:val="000000"/>
                <w:lang w:val="pt-BR"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 w:eastAsia="ru-RU"/>
              </w:rPr>
              <w:t>გრაფიკის</w:t>
            </w:r>
            <w:r>
              <w:rPr>
                <w:rFonts w:ascii="Sylfaen" w:hAnsi="Sylfaen" w:cs="AcadNusx"/>
                <w:color w:val="000000"/>
                <w:lang w:val="pt-BR"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 w:eastAsia="ru-RU"/>
              </w:rPr>
              <w:t>შესაბამისად</w:t>
            </w:r>
            <w:r>
              <w:rPr>
                <w:rFonts w:ascii="Sylfaen" w:hAnsi="Sylfaen" w:cs="AcadNusx"/>
                <w:color w:val="000000"/>
                <w:lang w:val="pt-BR"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 w:eastAsia="ru-RU"/>
              </w:rPr>
              <w:t>მატარებელთა</w:t>
            </w:r>
            <w:r>
              <w:rPr>
                <w:rFonts w:ascii="Sylfaen" w:hAnsi="Sylfaen" w:cs="AcadNusx"/>
                <w:color w:val="000000"/>
                <w:lang w:val="pt-BR"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 w:eastAsia="ru-RU"/>
              </w:rPr>
              <w:t>შეუფერხებელი</w:t>
            </w:r>
            <w:r>
              <w:rPr>
                <w:rFonts w:ascii="Sylfaen" w:hAnsi="Sylfaen" w:cs="AcadNusx"/>
                <w:color w:val="000000"/>
                <w:lang w:val="pt-BR" w:eastAsia="ru-RU"/>
              </w:rPr>
              <w:t xml:space="preserve"> </w:t>
            </w:r>
            <w:r>
              <w:rPr>
                <w:rFonts w:ascii="Sylfaen" w:hAnsi="Sylfaen" w:cs="Sylfaen"/>
                <w:color w:val="000000"/>
                <w:lang w:val="ka-GE" w:eastAsia="ru-RU"/>
              </w:rPr>
              <w:t>მიღება-</w:t>
            </w:r>
            <w:r>
              <w:rPr>
                <w:rFonts w:ascii="Sylfaen" w:hAnsi="Sylfaen"/>
                <w:color w:val="000000"/>
                <w:lang w:val="ka-GE" w:eastAsia="ru-RU"/>
              </w:rPr>
              <w:t>გაგზავნა;</w:t>
            </w:r>
          </w:p>
        </w:tc>
      </w:tr>
      <w:tr w:rsidR="00677A56" w14:paraId="0729F400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AF166" w14:textId="77777777" w:rsidR="00677A56" w:rsidRDefault="00677A56" w:rsidP="00677A5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B9E70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>მატარებელთა განფორმირება-ფორმირების ოპერაციების  ხელმძღვანელობა;</w:t>
            </w:r>
          </w:p>
        </w:tc>
      </w:tr>
      <w:tr w:rsidR="00677A56" w14:paraId="244006C1" w14:textId="77777777" w:rsidTr="00677A56">
        <w:trPr>
          <w:trHeight w:val="30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5826" w14:textId="77777777" w:rsidR="00677A56" w:rsidRDefault="00677A56" w:rsidP="00677A5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93D3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>მისაღებ-გასაგზავნი პარკის ლიანდაგებში ყველა სამანევრო გადაადგილების მართვა;</w:t>
            </w:r>
          </w:p>
        </w:tc>
      </w:tr>
      <w:tr w:rsidR="00677A56" w14:paraId="3D5B9D34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F2C1" w14:textId="77777777" w:rsidR="00677A56" w:rsidRDefault="00677A56" w:rsidP="00677A56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20AB61" w14:textId="77777777" w:rsidR="00677A56" w:rsidRDefault="00677A56" w:rsidP="00677A56">
            <w:pPr>
              <w:tabs>
                <w:tab w:val="left" w:pos="993"/>
              </w:tabs>
              <w:spacing w:after="0"/>
              <w:rPr>
                <w:rFonts w:ascii="Sylfaen" w:hAnsi="Sylfaen" w:cs="Sylfaen"/>
                <w:color w:val="000000"/>
                <w:sz w:val="18"/>
                <w:szCs w:val="18"/>
                <w:lang w:val="ka-GE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>ცვლაში მომუშავე სატვირთო გადაზიდვებთან დაკავშირებული მუშაკების მუშაობის კონტროლი;</w:t>
            </w:r>
          </w:p>
        </w:tc>
      </w:tr>
      <w:tr w:rsidR="00677A56" w14:paraId="56FBCF77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A9C1E" w14:textId="77777777" w:rsidR="00677A56" w:rsidRDefault="00677A56" w:rsidP="00677A56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>5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42EFF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>სადგურის მისაღებ-გასაგზვნი პარკის ლიანდაგებში ვაგონების დამაგრებისათვის განკარგულების გაცემა და კონტროლი;</w:t>
            </w:r>
          </w:p>
        </w:tc>
      </w:tr>
      <w:tr w:rsidR="00677A56" w14:paraId="04C16E36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F88D" w14:textId="77777777" w:rsidR="00677A56" w:rsidRDefault="00677A56" w:rsidP="00677A56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>6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5F76A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>კტსმ-ის მოწყობილობათა  კონტროლი და რეაგირება;</w:t>
            </w:r>
          </w:p>
        </w:tc>
      </w:tr>
      <w:tr w:rsidR="00677A56" w14:paraId="0B2EDF9B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B2C9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   7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08018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>ცვლის გადაბარების დადგენილი წესების მიხედვით უზრუნველ</w:t>
            </w:r>
          </w:p>
        </w:tc>
      </w:tr>
      <w:tr w:rsidR="00677A56" w14:paraId="19096D19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EA58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  8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EEBD1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>ადგილობრივი პირობებიდან გამომდინარე ტექნიკურ-განმკარგულებელი აქტის (ტგა) მიხედვით უზრუნველყოს მატარებლის შეხვედრა-გაცილება;</w:t>
            </w:r>
          </w:p>
        </w:tc>
      </w:tr>
      <w:tr w:rsidR="00677A56" w14:paraId="41A64E97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B0617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 9</w:t>
            </w:r>
          </w:p>
          <w:p w14:paraId="51156810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60122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 xml:space="preserve">მატარებელთა მოძრაობასთან დაკავშირებული ტ.ე.წ და მისგან გამომდინარე ინსტრუქციების, სადგურის ტექნოლოგიური პროცესის, სადგურის ტგა-ს, უსაფრთხოების ტექნიკის და საწარმოო სანიტარიის მოთხოვნათა დაცვა, მისასვლელ ლიანდაგებში ვაგონების მიწოდება-გამოტანის ინსტრუქციების მოთხოვნების დაცვა; </w:t>
            </w:r>
          </w:p>
        </w:tc>
      </w:tr>
      <w:tr w:rsidR="00677A56" w14:paraId="034B8DF0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1DD82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 10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B9839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 xml:space="preserve"> სამატარებლო-ტექნიკური დოკუმენტაციის წარმოება;</w:t>
            </w:r>
          </w:p>
        </w:tc>
      </w:tr>
      <w:tr w:rsidR="00677A56" w14:paraId="0D37A9CB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0F1C1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 11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72A1E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>სადგურის მისაღებ-გასაგზვნი პარკის ლიანდაგებში ვაგონების დამაგრების სისწორის კონტროლი;</w:t>
            </w:r>
          </w:p>
        </w:tc>
      </w:tr>
      <w:tr w:rsidR="00677A56" w14:paraId="0C14F051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8054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 12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CD71A" w14:textId="77777777" w:rsidR="00677A56" w:rsidRDefault="00677A56" w:rsidP="00677A56">
            <w:pPr>
              <w:tabs>
                <w:tab w:val="left" w:pos="9810"/>
              </w:tabs>
              <w:spacing w:after="0"/>
              <w:rPr>
                <w:rFonts w:ascii="Sylfaen" w:hAnsi="Sylfaen" w:cs="Sylfaen"/>
                <w:sz w:val="18"/>
                <w:szCs w:val="18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>მოვალეა იხელმძღვანელოს კომპანიის ერთიანი პოლიტიკის პრინციპებით და დაიცვას სამსახურის პროფესიული და მორალურ ზნეობრივი სტანდარტები;</w:t>
            </w:r>
          </w:p>
        </w:tc>
      </w:tr>
      <w:tr w:rsidR="00677A56" w14:paraId="6FA75499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0E3F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</w:p>
          <w:p w14:paraId="25B350EB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 13 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40C87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>მოვალეა ორგანიზაცია გაუკეთოს  კომპანიის ხელმძღვანელობის მოთხოვნის შესაბამისად  ინფორმაციის მომზადებას და მათ დროულ მიწოდებას;</w:t>
            </w:r>
          </w:p>
          <w:p w14:paraId="46D189FC" w14:textId="77777777" w:rsidR="00677A56" w:rsidRDefault="00677A56" w:rsidP="00677A56">
            <w:pPr>
              <w:tabs>
                <w:tab w:val="left" w:pos="9810"/>
              </w:tabs>
              <w:spacing w:after="0"/>
              <w:rPr>
                <w:rFonts w:ascii="Sylfaen" w:hAnsi="Sylfaen" w:cs="Sylfaen"/>
                <w:sz w:val="18"/>
                <w:szCs w:val="18"/>
              </w:rPr>
            </w:pPr>
          </w:p>
        </w:tc>
      </w:tr>
      <w:tr w:rsidR="00677A56" w14:paraId="261499F8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5970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 14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4C7E0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>მოვალეა შეასრულოს ხელმძღვანელის სხვა დავალებები, მათ შორის კომპეტენციის ფარგლებში დროებით დაეკისროს მოვალეობის შესრულება ორგანიზაციის ინტერესებიდან გამომდინარე;</w:t>
            </w:r>
          </w:p>
        </w:tc>
      </w:tr>
      <w:tr w:rsidR="00677A56" w14:paraId="0E538F8D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389E8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</w:t>
            </w:r>
          </w:p>
          <w:p w14:paraId="28AE846D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15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B247C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>მოვალეა ითანამშრომლოს რკინიგზის სხვა სტრუქტურებთან ძირითადი საქმიანობის    ხარისხიანად წარმართვის მიზნით;</w:t>
            </w:r>
          </w:p>
        </w:tc>
      </w:tr>
      <w:tr w:rsidR="00677A56" w14:paraId="0E8A144E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6DA48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16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0CFA1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 xml:space="preserve">მოვალეა დაიცვას შრომის უსაფრთხოებასთან დაკავშირებული ნორმები; </w:t>
            </w:r>
          </w:p>
        </w:tc>
      </w:tr>
      <w:tr w:rsidR="00677A56" w14:paraId="10F51A85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AC61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17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970058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>მოვალეა დაიცვას შრომის შინაგანაწესი, ეთიკის კოდექსი და სხვა;</w:t>
            </w:r>
          </w:p>
        </w:tc>
      </w:tr>
      <w:tr w:rsidR="00677A56" w14:paraId="43B701DC" w14:textId="77777777" w:rsidTr="00677A56">
        <w:trPr>
          <w:trHeight w:val="5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1F09" w14:textId="77777777" w:rsidR="00677A56" w:rsidRDefault="00677A56" w:rsidP="00677A56">
            <w:pPr>
              <w:spacing w:after="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>
              <w:rPr>
                <w:rFonts w:ascii="Sylfaen" w:hAnsi="Sylfaen" w:cs="Sylfaen"/>
                <w:b/>
                <w:bCs/>
                <w:color w:val="000000"/>
                <w:lang w:val="ka-GE"/>
              </w:rPr>
              <w:t xml:space="preserve">  18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E5104" w14:textId="77777777" w:rsidR="00677A56" w:rsidRDefault="00677A56" w:rsidP="00677A56">
            <w:pPr>
              <w:pStyle w:val="ListParagraph"/>
              <w:spacing w:after="0"/>
              <w:ind w:left="0"/>
              <w:rPr>
                <w:rFonts w:ascii="Sylfaen" w:hAnsi="Sylfaen" w:cs="Sylfaen"/>
                <w:color w:val="000000"/>
                <w:lang w:val="ka-GE" w:eastAsia="ru-RU"/>
              </w:rPr>
            </w:pPr>
            <w:r>
              <w:rPr>
                <w:rFonts w:ascii="Sylfaen" w:hAnsi="Sylfaen" w:cs="Sylfaen"/>
                <w:color w:val="000000"/>
                <w:lang w:val="ka-GE" w:eastAsia="ru-RU"/>
              </w:rPr>
              <w:t xml:space="preserve">მოვალეა კომპეტენციის ფარგლებში, იცოდეს და დაიცვას „საქართველოს სარკინიგზო  ტრანსპორტის ტექნიკური ექსპლუატაციის წესები“; „საქართველოს სარკინიგზო ტრანსპორტზე სიგნალიზაციის ინსტრუქცია“;  „საქართველოს სარკინიგზო ტრანსპორტზე მატარებლების მოძრაობისა და სამანევრო მუშაობის ინსტრუქცია“ და სხვა გამოცემული ინსტრუქციები. </w:t>
            </w:r>
          </w:p>
        </w:tc>
      </w:tr>
    </w:tbl>
    <w:p w14:paraId="5D7E05F1" w14:textId="77777777" w:rsidR="00677A56" w:rsidRDefault="00677A56" w:rsidP="00677A56">
      <w:pPr>
        <w:rPr>
          <w:rFonts w:ascii="Sylfaen" w:hAnsi="Sylfaen"/>
          <w:b/>
          <w:sz w:val="24"/>
          <w:szCs w:val="24"/>
          <w:lang w:val="ka-GE"/>
        </w:rPr>
      </w:pPr>
    </w:p>
    <w:p w14:paraId="46B6E443" w14:textId="77777777" w:rsidR="00677A56" w:rsidRDefault="00677A56" w:rsidP="00677A56">
      <w:pPr>
        <w:rPr>
          <w:rFonts w:ascii="Sylfaen" w:hAnsi="Sylfaen"/>
          <w:b/>
          <w:sz w:val="24"/>
          <w:szCs w:val="24"/>
          <w:lang w:val="ka-GE"/>
        </w:rPr>
      </w:pPr>
    </w:p>
    <w:p w14:paraId="715FC5E3" w14:textId="77777777" w:rsidR="00677A56" w:rsidRDefault="00677A56" w:rsidP="00677A56">
      <w:pPr>
        <w:rPr>
          <w:rFonts w:ascii="Sylfaen" w:hAnsi="Sylfaen"/>
          <w:b/>
          <w:sz w:val="24"/>
          <w:szCs w:val="24"/>
          <w:lang w:val="ka-GE"/>
        </w:rPr>
      </w:pPr>
    </w:p>
    <w:p w14:paraId="023796B8" w14:textId="77777777" w:rsidR="00677A56" w:rsidRDefault="00677A56" w:rsidP="00677A56">
      <w:pPr>
        <w:rPr>
          <w:rFonts w:ascii="Sylfaen" w:hAnsi="Sylfaen"/>
          <w:b/>
          <w:sz w:val="24"/>
          <w:szCs w:val="24"/>
          <w:lang w:val="ka-GE"/>
        </w:rPr>
      </w:pPr>
    </w:p>
    <w:p w14:paraId="299DD10F" w14:textId="77777777" w:rsidR="00677A56" w:rsidRDefault="00677A56" w:rsidP="00677A56">
      <w:pPr>
        <w:rPr>
          <w:rFonts w:ascii="Sylfaen" w:hAnsi="Sylfaen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  <w:lang w:val="ka-GE"/>
        </w:rPr>
        <w:t>2</w:t>
      </w:r>
      <w:r>
        <w:rPr>
          <w:rFonts w:ascii="Sylfaen" w:hAnsi="Sylfaen"/>
          <w:b/>
          <w:sz w:val="24"/>
          <w:szCs w:val="24"/>
        </w:rPr>
        <w:t>.</w:t>
      </w:r>
      <w:r>
        <w:rPr>
          <w:rFonts w:ascii="Sylfaen" w:hAnsi="Sylfaen"/>
          <w:b/>
          <w:sz w:val="24"/>
          <w:szCs w:val="24"/>
          <w:lang w:val="ka-GE"/>
        </w:rPr>
        <w:t>საკვალიფიკაციო მოთხოვნები:</w:t>
      </w:r>
    </w:p>
    <w:p w14:paraId="2669F97B" w14:textId="77777777" w:rsidR="00677A56" w:rsidRDefault="00677A56" w:rsidP="00677A56">
      <w:pPr>
        <w:rPr>
          <w:rFonts w:ascii="Sylfaen" w:hAnsi="Sylfaen"/>
          <w:b/>
          <w:sz w:val="24"/>
          <w:szCs w:val="24"/>
          <w:lang w:val="ka-GE"/>
        </w:rPr>
      </w:pPr>
    </w:p>
    <w:tbl>
      <w:tblPr>
        <w:tblpPr w:leftFromText="180" w:rightFromText="180" w:bottomFromText="200" w:vertAnchor="text" w:horzAnchor="page" w:tblpX="1513" w:tblpY="25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3168"/>
        <w:gridCol w:w="5936"/>
      </w:tblGrid>
      <w:tr w:rsidR="00677A56" w14:paraId="0ABF8944" w14:textId="77777777" w:rsidTr="00677A56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4A3AC" w14:textId="77777777" w:rsidR="00677A56" w:rsidRDefault="00677A56" w:rsidP="005464F0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DBF8" w14:textId="77777777" w:rsidR="00677A56" w:rsidRDefault="00677A56">
            <w:pPr>
              <w:spacing w:after="0"/>
              <w:rPr>
                <w:rFonts w:ascii="AcadNusx" w:hAnsi="AcadNusx"/>
                <w:color w:val="000000"/>
              </w:rPr>
            </w:pPr>
            <w:r>
              <w:rPr>
                <w:rFonts w:ascii="Sylfaen" w:hAnsi="Sylfaen" w:cs="Sylfaen"/>
                <w:color w:val="000000"/>
              </w:rPr>
              <w:t>განათლება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E94CF" w14:textId="77777777" w:rsidR="00677A56" w:rsidRDefault="00677A56">
            <w:pPr>
              <w:spacing w:after="0"/>
              <w:rPr>
                <w:rFonts w:ascii="Sylfaen" w:hAnsi="Sylfaen" w:cs="Sylfaen"/>
                <w:color w:val="000000"/>
              </w:rPr>
            </w:pPr>
            <w:r>
              <w:rPr>
                <w:rFonts w:ascii="Sylfaen" w:hAnsi="Sylfaen" w:cs="Sylfaen"/>
                <w:lang w:val="ka-GE"/>
              </w:rPr>
              <w:t>საშუალო პროფესიული-ტექნიკური.</w:t>
            </w:r>
          </w:p>
        </w:tc>
      </w:tr>
      <w:tr w:rsidR="00677A56" w14:paraId="6F82E8CC" w14:textId="77777777" w:rsidTr="00677A56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1B4CA" w14:textId="77777777" w:rsidR="00677A56" w:rsidRDefault="00677A56" w:rsidP="005464F0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A756" w14:textId="77777777" w:rsidR="00677A56" w:rsidRDefault="00677A56">
            <w:pPr>
              <w:spacing w:after="0"/>
              <w:rPr>
                <w:rFonts w:ascii="AcadNusx" w:hAnsi="AcadNusx"/>
                <w:color w:val="000000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>სამუშაო</w:t>
            </w:r>
            <w:r>
              <w:rPr>
                <w:rFonts w:ascii="AcadNusx" w:hAnsi="AcadNusx"/>
                <w:color w:val="000000"/>
                <w:lang w:val="ka-GE"/>
              </w:rPr>
              <w:t xml:space="preserve"> </w:t>
            </w:r>
            <w:r>
              <w:rPr>
                <w:rFonts w:ascii="Sylfaen" w:hAnsi="Sylfaen" w:cs="Sylfaen"/>
                <w:color w:val="000000"/>
              </w:rPr>
              <w:t>გამოცდილება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D751F" w14:textId="77777777" w:rsidR="00677A56" w:rsidRDefault="00677A5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</w:p>
        </w:tc>
      </w:tr>
      <w:tr w:rsidR="00677A56" w14:paraId="4072A00F" w14:textId="77777777" w:rsidTr="00677A56">
        <w:trPr>
          <w:trHeight w:val="422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BF57" w14:textId="77777777" w:rsidR="00677A56" w:rsidRDefault="00677A56" w:rsidP="005464F0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E2F5E" w14:textId="77777777" w:rsidR="00677A56" w:rsidRDefault="00677A56">
            <w:pPr>
              <w:spacing w:after="0"/>
              <w:rPr>
                <w:rFonts w:ascii="AcadNusx" w:hAnsi="AcadNusx"/>
                <w:color w:val="000000"/>
              </w:rPr>
            </w:pPr>
            <w:r>
              <w:rPr>
                <w:rFonts w:ascii="Sylfaen" w:hAnsi="Sylfaen" w:cs="Sylfaen"/>
                <w:color w:val="000000"/>
              </w:rPr>
              <w:t>აუცილებელი</w:t>
            </w:r>
            <w:r>
              <w:rPr>
                <w:rFonts w:ascii="AcadNusx" w:hAnsi="AcadNusx"/>
                <w:color w:val="000000"/>
              </w:rPr>
              <w:t xml:space="preserve"> </w:t>
            </w:r>
            <w:r>
              <w:rPr>
                <w:rFonts w:ascii="Sylfaen" w:hAnsi="Sylfaen" w:cs="Sylfaen"/>
                <w:color w:val="000000"/>
              </w:rPr>
              <w:t>ცოდნა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BFCEC" w14:textId="77777777" w:rsidR="00677A56" w:rsidRDefault="00677A56">
            <w:pPr>
              <w:spacing w:after="0"/>
              <w:rPr>
                <w:rFonts w:ascii="AcadNusx" w:hAnsi="AcadNusx"/>
                <w:color w:val="000000"/>
              </w:rPr>
            </w:pPr>
            <w:r>
              <w:rPr>
                <w:rFonts w:ascii="Sylfaen" w:hAnsi="Sylfaen" w:cs="Sylfaen"/>
                <w:color w:val="000000"/>
                <w:lang w:val="ka-GE"/>
              </w:rPr>
              <w:t xml:space="preserve"> </w:t>
            </w:r>
          </w:p>
        </w:tc>
      </w:tr>
      <w:tr w:rsidR="00677A56" w14:paraId="02CD1672" w14:textId="77777777" w:rsidTr="00677A56">
        <w:trPr>
          <w:trHeight w:val="35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32D61" w14:textId="77777777" w:rsidR="00677A56" w:rsidRDefault="00677A56" w:rsidP="005464F0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921E" w14:textId="77777777" w:rsidR="00677A56" w:rsidRDefault="00677A56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>
              <w:rPr>
                <w:rFonts w:ascii="Sylfaen" w:hAnsi="Sylfaen" w:cs="Sylfaen"/>
                <w:color w:val="000000"/>
              </w:rPr>
              <w:t xml:space="preserve">სხვა </w:t>
            </w:r>
            <w:r>
              <w:rPr>
                <w:rFonts w:ascii="Sylfaen" w:hAnsi="Sylfaen" w:cs="Sylfaen"/>
                <w:color w:val="000000"/>
                <w:lang w:val="ka-GE"/>
              </w:rPr>
              <w:t>მოთხოვნები(სასურველია)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655C" w14:textId="77777777" w:rsidR="00677A56" w:rsidRDefault="00677A56">
            <w:pPr>
              <w:spacing w:after="0"/>
              <w:rPr>
                <w:rFonts w:ascii="Sylfaen" w:hAnsi="Sylfaen" w:cs="Arial"/>
                <w:bCs/>
                <w:color w:val="000000"/>
                <w:lang w:val="ka-GE"/>
              </w:rPr>
            </w:pPr>
            <w:r>
              <w:rPr>
                <w:rFonts w:ascii="Sylfaen" w:hAnsi="Sylfaen" w:cs="Arial"/>
                <w:bCs/>
                <w:color w:val="000000"/>
                <w:lang w:val="ka-GE"/>
              </w:rPr>
              <w:t xml:space="preserve">ოპერატიულობა, დაკვირვებულობა, სწრაფი გადაწყვეტილების მიღების უნარი. </w:t>
            </w:r>
          </w:p>
          <w:p w14:paraId="28C759CF" w14:textId="77777777" w:rsidR="00677A56" w:rsidRDefault="00677A56">
            <w:pPr>
              <w:spacing w:after="0"/>
              <w:rPr>
                <w:rFonts w:ascii="Sylfaen" w:hAnsi="Sylfaen" w:cs="Arial"/>
              </w:rPr>
            </w:pPr>
          </w:p>
        </w:tc>
      </w:tr>
    </w:tbl>
    <w:p w14:paraId="10E2C864" w14:textId="77777777" w:rsidR="00677A56" w:rsidRDefault="00677A56" w:rsidP="00677A56">
      <w:pPr>
        <w:rPr>
          <w:rFonts w:ascii="Sylfaen" w:hAnsi="Sylfaen"/>
          <w:b/>
          <w:sz w:val="24"/>
          <w:szCs w:val="24"/>
          <w:lang w:val="ka-GE"/>
        </w:rPr>
      </w:pPr>
    </w:p>
    <w:p w14:paraId="672E67EA" w14:textId="77777777" w:rsidR="00677A56" w:rsidRDefault="00677A56" w:rsidP="00677A56">
      <w:pPr>
        <w:rPr>
          <w:rFonts w:ascii="Sylfaen" w:hAnsi="Sylfaen"/>
          <w:b/>
          <w:sz w:val="24"/>
          <w:szCs w:val="24"/>
        </w:rPr>
      </w:pPr>
    </w:p>
    <w:p w14:paraId="7A5566B4" w14:textId="77777777" w:rsidR="00677A56" w:rsidRDefault="00677A56" w:rsidP="00677A56">
      <w:pPr>
        <w:rPr>
          <w:rFonts w:ascii="Sylfaen" w:hAnsi="Sylfaen"/>
          <w:b/>
          <w:sz w:val="24"/>
          <w:szCs w:val="24"/>
        </w:rPr>
      </w:pPr>
    </w:p>
    <w:p w14:paraId="3951FA68" w14:textId="77777777" w:rsidR="00677A56" w:rsidRDefault="00677A56" w:rsidP="00677A56">
      <w:pPr>
        <w:rPr>
          <w:rFonts w:ascii="Sylfaen" w:hAnsi="Sylfaen"/>
          <w:b/>
          <w:sz w:val="24"/>
          <w:szCs w:val="24"/>
        </w:rPr>
      </w:pPr>
    </w:p>
    <w:p w14:paraId="19003ABB" w14:textId="77777777" w:rsidR="00677A56" w:rsidRDefault="00677A56" w:rsidP="00677A56">
      <w:pPr>
        <w:rPr>
          <w:rFonts w:ascii="Sylfaen" w:hAnsi="Sylfaen"/>
          <w:b/>
          <w:sz w:val="24"/>
          <w:szCs w:val="24"/>
        </w:rPr>
      </w:pPr>
    </w:p>
    <w:p w14:paraId="38D9CE55" w14:textId="77777777" w:rsidR="00677A56" w:rsidRDefault="00677A56" w:rsidP="00677A56">
      <w:pPr>
        <w:rPr>
          <w:rFonts w:ascii="Sylfaen" w:hAnsi="Sylfaen"/>
          <w:b/>
          <w:sz w:val="24"/>
          <w:szCs w:val="24"/>
        </w:rPr>
      </w:pPr>
    </w:p>
    <w:p w14:paraId="16CD67C7" w14:textId="77777777" w:rsidR="00677A56" w:rsidRDefault="00677A56" w:rsidP="00677A56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>3.</w:t>
      </w:r>
      <w:r>
        <w:rPr>
          <w:rFonts w:ascii="Sylfaen" w:hAnsi="Sylfaen"/>
          <w:b/>
          <w:sz w:val="24"/>
          <w:szCs w:val="24"/>
          <w:lang w:val="ka-GE"/>
        </w:rPr>
        <w:t xml:space="preserve">სამუშაო რეჟიმი:  </w:t>
      </w:r>
      <w:r>
        <w:rPr>
          <w:rFonts w:ascii="Sylfaen" w:hAnsi="Sylfaen"/>
          <w:sz w:val="24"/>
          <w:szCs w:val="24"/>
          <w:lang w:val="ka-GE"/>
        </w:rPr>
        <w:t>5 დღიანი</w:t>
      </w:r>
      <w:r>
        <w:rPr>
          <w:rFonts w:ascii="Sylfaen" w:hAnsi="Sylfaen"/>
          <w:sz w:val="24"/>
          <w:szCs w:val="24"/>
        </w:rPr>
        <w:t>;</w:t>
      </w:r>
    </w:p>
    <w:p w14:paraId="6112E90D" w14:textId="77777777" w:rsidR="00677A56" w:rsidRDefault="00677A56" w:rsidP="00677A56">
      <w:pPr>
        <w:rPr>
          <w:rFonts w:ascii="Sylfaen" w:hAnsi="Sylfaen"/>
        </w:rPr>
      </w:pPr>
    </w:p>
    <w:p w14:paraId="2D83748F" w14:textId="77777777" w:rsidR="00677A56" w:rsidRDefault="00677A56" w:rsidP="00677A56">
      <w:pPr>
        <w:rPr>
          <w:rFonts w:ascii="Sylfaen" w:hAnsi="Sylfaen"/>
        </w:rPr>
      </w:pPr>
    </w:p>
    <w:p w14:paraId="271B6DD0" w14:textId="77777777" w:rsidR="00677A56" w:rsidRDefault="00677A56" w:rsidP="00677A56">
      <w:pPr>
        <w:rPr>
          <w:rFonts w:ascii="Sylfaen" w:hAnsi="Sylfaen"/>
        </w:rPr>
      </w:pPr>
    </w:p>
    <w:p w14:paraId="62509290" w14:textId="77777777" w:rsidR="00677A56" w:rsidRDefault="00677A56" w:rsidP="00677A56">
      <w:pPr>
        <w:rPr>
          <w:rFonts w:ascii="Sylfaen" w:hAnsi="Sylfaen"/>
        </w:rPr>
      </w:pPr>
    </w:p>
    <w:p w14:paraId="48137B86" w14:textId="77777777" w:rsidR="00677A56" w:rsidRDefault="00677A56" w:rsidP="00677A56">
      <w:pPr>
        <w:rPr>
          <w:rFonts w:ascii="Sylfaen" w:hAnsi="Sylfaen"/>
        </w:rPr>
      </w:pPr>
    </w:p>
    <w:p w14:paraId="2E769C06" w14:textId="77777777" w:rsidR="00677A56" w:rsidRDefault="00677A56" w:rsidP="00677A56">
      <w:pPr>
        <w:jc w:val="right"/>
        <w:rPr>
          <w:rFonts w:ascii="Sylfaen" w:hAnsi="Sylfaen"/>
          <w:i/>
          <w:sz w:val="24"/>
          <w:szCs w:val="24"/>
          <w:lang w:val="ka-GE"/>
        </w:rPr>
      </w:pPr>
    </w:p>
    <w:p w14:paraId="174C4B94" w14:textId="77777777" w:rsidR="00677A56" w:rsidRDefault="00677A56" w:rsidP="00677A56">
      <w:pPr>
        <w:jc w:val="right"/>
        <w:rPr>
          <w:rFonts w:ascii="Sylfaen" w:hAnsi="Sylfaen"/>
          <w:i/>
          <w:sz w:val="24"/>
          <w:szCs w:val="24"/>
          <w:lang w:val="ka-GE"/>
        </w:rPr>
      </w:pPr>
    </w:p>
    <w:p w14:paraId="5E517307" w14:textId="77777777" w:rsidR="000E007B" w:rsidRDefault="000E007B"/>
    <w:sectPr w:rsidR="000E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13D3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8F6F18"/>
    <w:multiLevelType w:val="hybridMultilevel"/>
    <w:tmpl w:val="B3C642CE"/>
    <w:lvl w:ilvl="0" w:tplc="4E101108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D2"/>
    <w:rsid w:val="000E007B"/>
    <w:rsid w:val="00677A56"/>
    <w:rsid w:val="00B5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6285"/>
  <w15:chartTrackingRefBased/>
  <w15:docId w15:val="{DD0E4CA1-D759-48A2-AF7B-E02E1975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A56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A56"/>
    <w:pPr>
      <w:spacing w:after="160" w:line="252" w:lineRule="auto"/>
      <w:ind w:left="720"/>
      <w:contextualSpacing/>
      <w:jc w:val="both"/>
    </w:pPr>
    <w:rPr>
      <w:rFonts w:ascii="Trebuchet MS" w:eastAsia="Times New Roman" w:hAnsi="Trebuchet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0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Godabrelidze</dc:creator>
  <cp:keywords/>
  <dc:description/>
  <cp:lastModifiedBy>Marika Godabrelidze</cp:lastModifiedBy>
  <cp:revision>3</cp:revision>
  <dcterms:created xsi:type="dcterms:W3CDTF">2025-04-02T08:04:00Z</dcterms:created>
  <dcterms:modified xsi:type="dcterms:W3CDTF">2025-04-02T08:05:00Z</dcterms:modified>
</cp:coreProperties>
</file>